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7E73DF">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3B4B20">
        <w:rPr>
          <w:bCs/>
          <w:noProof w:val="0"/>
          <w:sz w:val="24"/>
          <w:szCs w:val="24"/>
        </w:rPr>
        <w:t>8100</w:t>
      </w:r>
      <w:bookmarkStart w:id="1" w:name="_GoBack"/>
      <w:bookmarkEnd w:id="1"/>
    </w:p>
    <w:p w:rsidR="00CD4C7B" w:rsidRPr="00B266B0" w:rsidRDefault="007E73DF" w:rsidP="00CD4C7B">
      <w:pPr>
        <w:pStyle w:val="Header"/>
        <w:tabs>
          <w:tab w:val="right" w:pos="9639"/>
        </w:tabs>
        <w:rPr>
          <w:bCs/>
          <w:noProof w:val="0"/>
          <w:sz w:val="24"/>
          <w:szCs w:val="24"/>
        </w:rPr>
      </w:pPr>
      <w:r>
        <w:rPr>
          <w:noProof w:val="0"/>
          <w:sz w:val="24"/>
          <w:szCs w:val="24"/>
          <w:lang w:eastAsia="zh-CN"/>
        </w:rPr>
        <w:t>Reno, U.S., 14</w:t>
      </w:r>
      <w:r w:rsidRPr="009B07CD">
        <w:rPr>
          <w:noProof w:val="0"/>
          <w:sz w:val="24"/>
          <w:szCs w:val="24"/>
          <w:lang w:eastAsia="zh-CN"/>
        </w:rPr>
        <w:t xml:space="preserve"> - </w:t>
      </w:r>
      <w:r>
        <w:rPr>
          <w:noProof w:val="0"/>
          <w:sz w:val="24"/>
          <w:szCs w:val="24"/>
          <w:lang w:eastAsia="zh-CN"/>
        </w:rPr>
        <w:t>18</w:t>
      </w:r>
      <w:r w:rsidRPr="009B07CD">
        <w:rPr>
          <w:noProof w:val="0"/>
          <w:sz w:val="24"/>
          <w:szCs w:val="24"/>
          <w:lang w:eastAsia="zh-CN"/>
        </w:rPr>
        <w:t xml:space="preserve"> </w:t>
      </w:r>
      <w:r>
        <w:rPr>
          <w:noProof w:val="0"/>
          <w:sz w:val="24"/>
          <w:szCs w:val="24"/>
          <w:lang w:eastAsia="zh-CN"/>
        </w:rPr>
        <w:t>November</w:t>
      </w:r>
      <w:r w:rsidRPr="009B07CD">
        <w:rPr>
          <w:noProof w:val="0"/>
          <w:sz w:val="24"/>
          <w:szCs w:val="24"/>
          <w:lang w:eastAsia="zh-CN"/>
        </w:rPr>
        <w:t xml:space="preserve">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63D0">
        <w:rPr>
          <w:rFonts w:cs="Arial"/>
          <w:b/>
          <w:bCs/>
          <w:sz w:val="24"/>
          <w:lang w:eastAsia="ja-JP"/>
        </w:rPr>
        <w:t>7.14.1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E73DF">
        <w:rPr>
          <w:rFonts w:ascii="Arial" w:hAnsi="Arial" w:cs="Arial"/>
          <w:b/>
          <w:bCs/>
          <w:sz w:val="24"/>
        </w:rPr>
        <w:t xml:space="preserve">Discussion on </w:t>
      </w:r>
      <w:r w:rsidR="007E73DF" w:rsidRPr="007E73DF">
        <w:rPr>
          <w:rFonts w:ascii="Arial" w:hAnsi="Arial" w:cs="Arial"/>
          <w:b/>
          <w:bCs/>
          <w:sz w:val="24"/>
        </w:rPr>
        <w:t>PDCP COUNT with RRCConnectionResume</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E73DF" w:rsidRPr="007E73DF">
        <w:rPr>
          <w:rFonts w:ascii="Arial" w:hAnsi="Arial" w:cs="Arial"/>
          <w:b/>
          <w:bCs/>
          <w:sz w:val="24"/>
        </w:rPr>
        <w:t>NB_IOT-Core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7E73DF">
        <w:rPr>
          <w:rFonts w:ascii="Arial" w:hAnsi="Arial" w:cs="Arial"/>
          <w:b/>
          <w:bCs/>
          <w:sz w:val="24"/>
        </w:rPr>
        <w:t>13</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EE6BD0" w:rsidRPr="006E13D1" w:rsidRDefault="00EE6BD0" w:rsidP="00CD4C7B">
      <w:r>
        <w:t xml:space="preserve">RAN2#95bis discussed the CR in [1] proposing to clarify the COUNT </w:t>
      </w:r>
      <w:r w:rsidR="00E10108">
        <w:t>value assum</w:t>
      </w:r>
      <w:r>
        <w:t xml:space="preserve">ed by the UE </w:t>
      </w:r>
      <w:r w:rsidR="008F3298">
        <w:t>in</w:t>
      </w:r>
      <w:r>
        <w:t xml:space="preserve"> verif</w:t>
      </w:r>
      <w:r w:rsidR="008F3298">
        <w:t>ying</w:t>
      </w:r>
      <w:r>
        <w:t xml:space="preserve"> the integrity of the PDCP PDU containing </w:t>
      </w:r>
      <w:r w:rsidRPr="00EE6BD0">
        <w:rPr>
          <w:i/>
        </w:rPr>
        <w:t>RRCConnectionResume</w:t>
      </w:r>
      <w:r w:rsidR="00E10108">
        <w:t>. The CR was not agreed because some companies think that it is already clear from the RRC and PDCP specifications as they stand. This contribution discusses this issue further.</w:t>
      </w:r>
    </w:p>
    <w:p w:rsidR="00575606" w:rsidRDefault="00CD4C7B" w:rsidP="00575606">
      <w:pPr>
        <w:pStyle w:val="Heading1"/>
      </w:pPr>
      <w:r w:rsidRPr="006E13D1">
        <w:t>2</w:t>
      </w:r>
      <w:r w:rsidRPr="006E13D1">
        <w:tab/>
      </w:r>
      <w:r w:rsidR="00E10108">
        <w:t>Discussion</w:t>
      </w:r>
    </w:p>
    <w:p w:rsidR="00D879F3" w:rsidRPr="006E13D1" w:rsidRDefault="00D879F3" w:rsidP="00D879F3">
      <w:pPr>
        <w:pStyle w:val="Heading2"/>
      </w:pPr>
      <w:r>
        <w:t>2</w:t>
      </w:r>
      <w:r w:rsidRPr="006E13D1">
        <w:t>.1</w:t>
      </w:r>
      <w:r w:rsidRPr="006E13D1">
        <w:tab/>
      </w:r>
      <w:r>
        <w:t>The relevant text from the PDCP specification</w:t>
      </w:r>
    </w:p>
    <w:p w:rsidR="00575606" w:rsidRPr="00575606" w:rsidRDefault="00575606" w:rsidP="00575606">
      <w:pPr>
        <w:pStyle w:val="Heading3"/>
        <w:ind w:left="1702"/>
        <w:rPr>
          <w:i/>
        </w:rPr>
      </w:pPr>
      <w:bookmarkStart w:id="2" w:name="_Toc461977498"/>
      <w:r w:rsidRPr="00575606">
        <w:rPr>
          <w:i/>
        </w:rPr>
        <w:t>5.1.2</w:t>
      </w:r>
      <w:r w:rsidRPr="00575606">
        <w:rPr>
          <w:i/>
        </w:rPr>
        <w:tab/>
        <w:t>DL Data Transfer Procedures</w:t>
      </w:r>
      <w:bookmarkEnd w:id="2"/>
    </w:p>
    <w:p w:rsidR="00575606" w:rsidRPr="00575606" w:rsidRDefault="00575606" w:rsidP="00575606">
      <w:pPr>
        <w:ind w:left="568"/>
        <w:rPr>
          <w:i/>
        </w:rPr>
      </w:pPr>
      <w:r w:rsidRPr="00575606">
        <w:rPr>
          <w:i/>
        </w:rPr>
        <w:t>&lt;…&gt;</w:t>
      </w:r>
    </w:p>
    <w:p w:rsidR="00575606" w:rsidRPr="00575606" w:rsidRDefault="00575606" w:rsidP="00575606">
      <w:pPr>
        <w:pStyle w:val="Heading4"/>
        <w:ind w:left="1986"/>
        <w:rPr>
          <w:i/>
        </w:rPr>
      </w:pPr>
      <w:bookmarkStart w:id="3" w:name="_Toc461977509"/>
      <w:r w:rsidRPr="00575606">
        <w:rPr>
          <w:i/>
        </w:rPr>
        <w:t>5.1.2.2</w:t>
      </w:r>
      <w:r w:rsidRPr="00575606">
        <w:rPr>
          <w:i/>
        </w:rPr>
        <w:tab/>
      </w:r>
      <w:bookmarkStart w:id="4" w:name="Signet13"/>
      <w:bookmarkEnd w:id="4"/>
      <w:r w:rsidRPr="00575606">
        <w:rPr>
          <w:rFonts w:hint="eastAsia"/>
          <w:i/>
          <w:lang w:eastAsia="ko-KR"/>
        </w:rPr>
        <w:t>Procedures</w:t>
      </w:r>
      <w:r w:rsidRPr="00575606">
        <w:rPr>
          <w:i/>
        </w:rPr>
        <w:t xml:space="preserve"> for SRBs</w:t>
      </w:r>
      <w:bookmarkEnd w:id="3"/>
    </w:p>
    <w:p w:rsidR="00575606" w:rsidRPr="00575606" w:rsidRDefault="00575606" w:rsidP="00575606">
      <w:pPr>
        <w:ind w:left="568"/>
        <w:rPr>
          <w:i/>
          <w:snapToGrid w:val="0"/>
        </w:rPr>
      </w:pPr>
      <w:r w:rsidRPr="00575606">
        <w:rPr>
          <w:rFonts w:hint="eastAsia"/>
          <w:i/>
          <w:lang w:eastAsia="ko-KR"/>
        </w:rPr>
        <w:t xml:space="preserve">For SRBs, </w:t>
      </w:r>
      <w:r w:rsidRPr="00575606">
        <w:rPr>
          <w:rFonts w:hint="eastAsia"/>
          <w:i/>
          <w:highlight w:val="yellow"/>
          <w:lang w:eastAsia="ko-KR"/>
        </w:rPr>
        <w:t>a</w:t>
      </w:r>
      <w:r w:rsidRPr="00575606">
        <w:rPr>
          <w:i/>
          <w:highlight w:val="yellow"/>
        </w:rPr>
        <w:t xml:space="preserve">t reception of a PDCP </w:t>
      </w:r>
      <w:r w:rsidRPr="00575606">
        <w:rPr>
          <w:rFonts w:hint="eastAsia"/>
          <w:i/>
          <w:highlight w:val="yellow"/>
          <w:lang w:eastAsia="ko-KR"/>
        </w:rPr>
        <w:t xml:space="preserve">Data </w:t>
      </w:r>
      <w:r w:rsidRPr="00575606">
        <w:rPr>
          <w:i/>
          <w:highlight w:val="yellow"/>
        </w:rPr>
        <w:t>PDU from lower layers</w:t>
      </w:r>
      <w:r w:rsidRPr="00575606">
        <w:rPr>
          <w:rFonts w:hint="eastAsia"/>
          <w:i/>
          <w:lang w:eastAsia="ko-KR"/>
        </w:rPr>
        <w:t>,</w:t>
      </w:r>
      <w:r w:rsidRPr="00575606">
        <w:rPr>
          <w:i/>
          <w:snapToGrid w:val="0"/>
        </w:rPr>
        <w:t xml:space="preserve"> </w:t>
      </w:r>
      <w:r w:rsidRPr="00C8492C">
        <w:rPr>
          <w:i/>
          <w:snapToGrid w:val="0"/>
          <w:highlight w:val="yellow"/>
        </w:rPr>
        <w:t>the UE shall</w:t>
      </w:r>
      <w:r w:rsidRPr="00575606">
        <w:rPr>
          <w:i/>
          <w:snapToGrid w:val="0"/>
        </w:rPr>
        <w:t>:</w:t>
      </w:r>
    </w:p>
    <w:p w:rsidR="00575606" w:rsidRPr="00575606" w:rsidRDefault="00575606" w:rsidP="00575606">
      <w:pPr>
        <w:pStyle w:val="B1"/>
        <w:ind w:left="1136"/>
        <w:rPr>
          <w:i/>
        </w:rPr>
      </w:pPr>
      <w:r w:rsidRPr="00575606">
        <w:rPr>
          <w:i/>
          <w:snapToGrid w:val="0"/>
        </w:rPr>
        <w:t>-</w:t>
      </w:r>
      <w:r w:rsidRPr="00575606">
        <w:rPr>
          <w:i/>
          <w:snapToGrid w:val="0"/>
        </w:rPr>
        <w:tab/>
      </w:r>
      <w:r w:rsidRPr="00575606">
        <w:rPr>
          <w:i/>
          <w:snapToGrid w:val="0"/>
          <w:highlight w:val="yellow"/>
        </w:rPr>
        <w:t>if</w:t>
      </w:r>
      <w:r w:rsidRPr="00575606">
        <w:rPr>
          <w:i/>
          <w:snapToGrid w:val="0"/>
        </w:rPr>
        <w:t xml:space="preserve"> </w:t>
      </w:r>
      <w:r w:rsidRPr="00575606">
        <w:rPr>
          <w:rFonts w:hint="eastAsia"/>
          <w:i/>
          <w:snapToGrid w:val="0"/>
          <w:lang w:eastAsia="ko-KR"/>
        </w:rPr>
        <w:t xml:space="preserve">received </w:t>
      </w:r>
      <w:r w:rsidRPr="00575606">
        <w:rPr>
          <w:i/>
          <w:snapToGrid w:val="0"/>
        </w:rPr>
        <w:t xml:space="preserve">PDCP SN &lt; </w:t>
      </w:r>
      <w:r w:rsidRPr="00575606">
        <w:rPr>
          <w:i/>
        </w:rPr>
        <w:t>Next_PDCP_RX_SN:</w:t>
      </w:r>
    </w:p>
    <w:p w:rsidR="00575606" w:rsidRPr="00575606" w:rsidRDefault="00575606" w:rsidP="00575606">
      <w:pPr>
        <w:pStyle w:val="B2"/>
        <w:ind w:left="1419"/>
        <w:rPr>
          <w:i/>
          <w:lang w:eastAsia="ko-KR"/>
        </w:rPr>
      </w:pPr>
      <w:r w:rsidRPr="00575606">
        <w:rPr>
          <w:i/>
        </w:rPr>
        <w:t>-</w:t>
      </w:r>
      <w:r w:rsidRPr="00575606">
        <w:rPr>
          <w:i/>
        </w:rPr>
        <w:tab/>
        <w:t xml:space="preserve">decipher and </w:t>
      </w:r>
      <w:r w:rsidRPr="00C8492C">
        <w:rPr>
          <w:i/>
          <w:highlight w:val="yellow"/>
        </w:rPr>
        <w:t>verify the integrity of the PDU (if applicable) using COUNT based on RX_HFN + 1</w:t>
      </w:r>
      <w:r w:rsidRPr="00575606">
        <w:rPr>
          <w:i/>
        </w:rPr>
        <w:t xml:space="preserve"> and the </w:t>
      </w:r>
      <w:r w:rsidRPr="00575606">
        <w:rPr>
          <w:rFonts w:hint="eastAsia"/>
          <w:i/>
          <w:lang w:eastAsia="ko-KR"/>
        </w:rPr>
        <w:t xml:space="preserve">received </w:t>
      </w:r>
      <w:r w:rsidRPr="00575606">
        <w:rPr>
          <w:i/>
        </w:rPr>
        <w:t>PDCP SN</w:t>
      </w:r>
      <w:r w:rsidRPr="00575606">
        <w:rPr>
          <w:rFonts w:hint="eastAsia"/>
          <w:i/>
          <w:lang w:eastAsia="ko-KR"/>
        </w:rPr>
        <w:t xml:space="preserve"> </w:t>
      </w:r>
      <w:r w:rsidRPr="00575606">
        <w:rPr>
          <w:rFonts w:hint="eastAsia"/>
          <w:i/>
          <w:snapToGrid w:val="0"/>
          <w:lang w:eastAsia="ko-KR"/>
        </w:rPr>
        <w:t>as specified in the subclauses 5.6 and 5.7, respectively</w:t>
      </w:r>
      <w:r w:rsidRPr="00575606">
        <w:rPr>
          <w:rFonts w:hint="eastAsia"/>
          <w:i/>
          <w:lang w:eastAsia="ko-KR"/>
        </w:rPr>
        <w:t>;</w:t>
      </w:r>
    </w:p>
    <w:p w:rsidR="00575606" w:rsidRPr="00575606" w:rsidRDefault="00575606" w:rsidP="00575606">
      <w:pPr>
        <w:pStyle w:val="B1"/>
        <w:ind w:left="1136"/>
        <w:rPr>
          <w:i/>
          <w:snapToGrid w:val="0"/>
        </w:rPr>
      </w:pPr>
      <w:r w:rsidRPr="00575606">
        <w:rPr>
          <w:i/>
          <w:snapToGrid w:val="0"/>
        </w:rPr>
        <w:t>-</w:t>
      </w:r>
      <w:r w:rsidRPr="00575606">
        <w:rPr>
          <w:i/>
          <w:snapToGrid w:val="0"/>
        </w:rPr>
        <w:tab/>
      </w:r>
      <w:r w:rsidRPr="00575606">
        <w:rPr>
          <w:i/>
          <w:snapToGrid w:val="0"/>
          <w:highlight w:val="yellow"/>
        </w:rPr>
        <w:t>else</w:t>
      </w:r>
      <w:r w:rsidRPr="00575606">
        <w:rPr>
          <w:i/>
          <w:snapToGrid w:val="0"/>
        </w:rPr>
        <w:t>:</w:t>
      </w:r>
    </w:p>
    <w:p w:rsidR="00575606" w:rsidRPr="00575606" w:rsidRDefault="00575606" w:rsidP="00575606">
      <w:pPr>
        <w:pStyle w:val="B2"/>
        <w:ind w:left="1419"/>
        <w:rPr>
          <w:i/>
          <w:lang w:eastAsia="ko-KR"/>
        </w:rPr>
      </w:pPr>
      <w:r w:rsidRPr="00575606">
        <w:rPr>
          <w:i/>
        </w:rPr>
        <w:t>-</w:t>
      </w:r>
      <w:r w:rsidRPr="00575606">
        <w:rPr>
          <w:i/>
        </w:rPr>
        <w:tab/>
        <w:t xml:space="preserve">decipher and </w:t>
      </w:r>
      <w:r w:rsidRPr="00C8492C">
        <w:rPr>
          <w:i/>
          <w:highlight w:val="yellow"/>
        </w:rPr>
        <w:t>verify the integrity of the PDU (if applicable) using COUNT based on RX_HFN</w:t>
      </w:r>
      <w:r w:rsidRPr="00575606">
        <w:rPr>
          <w:i/>
        </w:rPr>
        <w:t xml:space="preserve"> and </w:t>
      </w:r>
      <w:r w:rsidRPr="00575606">
        <w:rPr>
          <w:i/>
          <w:snapToGrid w:val="0"/>
        </w:rPr>
        <w:t xml:space="preserve">the </w:t>
      </w:r>
      <w:r w:rsidRPr="00575606">
        <w:rPr>
          <w:rFonts w:hint="eastAsia"/>
          <w:i/>
          <w:snapToGrid w:val="0"/>
          <w:lang w:eastAsia="ko-KR"/>
        </w:rPr>
        <w:t xml:space="preserve">received </w:t>
      </w:r>
      <w:r w:rsidRPr="00575606">
        <w:rPr>
          <w:i/>
        </w:rPr>
        <w:t>PDCP SN</w:t>
      </w:r>
      <w:r w:rsidRPr="00575606">
        <w:rPr>
          <w:rFonts w:hint="eastAsia"/>
          <w:i/>
          <w:lang w:eastAsia="ko-KR"/>
        </w:rPr>
        <w:t xml:space="preserve"> </w:t>
      </w:r>
      <w:r w:rsidRPr="00575606">
        <w:rPr>
          <w:rFonts w:hint="eastAsia"/>
          <w:i/>
          <w:snapToGrid w:val="0"/>
          <w:lang w:eastAsia="ko-KR"/>
        </w:rPr>
        <w:t>as specified in the subclauses 5.6 and 5.7, respectively</w:t>
      </w:r>
      <w:r w:rsidRPr="00575606">
        <w:rPr>
          <w:rFonts w:hint="eastAsia"/>
          <w:i/>
          <w:lang w:eastAsia="ko-KR"/>
        </w:rPr>
        <w:t>;</w:t>
      </w:r>
    </w:p>
    <w:p w:rsidR="00575606" w:rsidRPr="00575606" w:rsidRDefault="00575606" w:rsidP="00575606">
      <w:pPr>
        <w:pStyle w:val="B1"/>
        <w:ind w:left="1136"/>
        <w:rPr>
          <w:i/>
          <w:snapToGrid w:val="0"/>
        </w:rPr>
      </w:pPr>
      <w:r w:rsidRPr="00575606">
        <w:rPr>
          <w:i/>
          <w:snapToGrid w:val="0"/>
        </w:rPr>
        <w:t>-</w:t>
      </w:r>
      <w:r w:rsidRPr="00575606">
        <w:rPr>
          <w:i/>
          <w:snapToGrid w:val="0"/>
        </w:rPr>
        <w:tab/>
        <w:t xml:space="preserve">if integrity </w:t>
      </w:r>
      <w:r w:rsidRPr="00575606">
        <w:rPr>
          <w:rFonts w:hint="eastAsia"/>
          <w:i/>
          <w:snapToGrid w:val="0"/>
          <w:lang w:eastAsia="ko-KR"/>
        </w:rPr>
        <w:t>verification</w:t>
      </w:r>
      <w:r w:rsidRPr="00575606">
        <w:rPr>
          <w:i/>
          <w:snapToGrid w:val="0"/>
        </w:rPr>
        <w:t xml:space="preserve"> is applicable and the integrity </w:t>
      </w:r>
      <w:r w:rsidRPr="00575606">
        <w:rPr>
          <w:rFonts w:hint="eastAsia"/>
          <w:i/>
          <w:snapToGrid w:val="0"/>
          <w:lang w:eastAsia="ko-KR"/>
        </w:rPr>
        <w:t>verification</w:t>
      </w:r>
      <w:r w:rsidRPr="00575606">
        <w:rPr>
          <w:i/>
          <w:snapToGrid w:val="0"/>
        </w:rPr>
        <w:t xml:space="preserve"> is passed successfully; or</w:t>
      </w:r>
    </w:p>
    <w:p w:rsidR="00575606" w:rsidRPr="00575606" w:rsidRDefault="00575606" w:rsidP="00575606">
      <w:pPr>
        <w:pStyle w:val="B1"/>
        <w:ind w:left="1136"/>
        <w:rPr>
          <w:i/>
          <w:snapToGrid w:val="0"/>
        </w:rPr>
      </w:pPr>
      <w:r w:rsidRPr="00575606">
        <w:rPr>
          <w:i/>
          <w:snapToGrid w:val="0"/>
        </w:rPr>
        <w:t>-</w:t>
      </w:r>
      <w:r w:rsidRPr="00575606">
        <w:rPr>
          <w:i/>
          <w:snapToGrid w:val="0"/>
        </w:rPr>
        <w:tab/>
        <w:t xml:space="preserve">if integrity </w:t>
      </w:r>
      <w:r w:rsidRPr="00575606">
        <w:rPr>
          <w:rFonts w:hint="eastAsia"/>
          <w:i/>
          <w:snapToGrid w:val="0"/>
          <w:lang w:eastAsia="ko-KR"/>
        </w:rPr>
        <w:t>verification</w:t>
      </w:r>
      <w:r w:rsidRPr="00575606">
        <w:rPr>
          <w:i/>
          <w:snapToGrid w:val="0"/>
        </w:rPr>
        <w:t xml:space="preserve"> is not applicable:</w:t>
      </w:r>
    </w:p>
    <w:p w:rsidR="00575606" w:rsidRPr="00575606" w:rsidRDefault="00575606" w:rsidP="00575606">
      <w:pPr>
        <w:pStyle w:val="B2"/>
        <w:ind w:left="1419"/>
        <w:rPr>
          <w:i/>
        </w:rPr>
      </w:pPr>
      <w:r w:rsidRPr="00575606">
        <w:rPr>
          <w:i/>
        </w:rPr>
        <w:t>-</w:t>
      </w:r>
      <w:r w:rsidRPr="00575606">
        <w:rPr>
          <w:i/>
        </w:rPr>
        <w:tab/>
        <w:t xml:space="preserve">if </w:t>
      </w:r>
      <w:r w:rsidRPr="00575606">
        <w:rPr>
          <w:rFonts w:hint="eastAsia"/>
          <w:i/>
          <w:lang w:eastAsia="ko-KR"/>
        </w:rPr>
        <w:t xml:space="preserve">received </w:t>
      </w:r>
      <w:r w:rsidRPr="00575606">
        <w:rPr>
          <w:i/>
        </w:rPr>
        <w:t>PDCP SN &lt; Next_PDCP_RX_SN:</w:t>
      </w:r>
    </w:p>
    <w:p w:rsidR="00575606" w:rsidRPr="00575606" w:rsidRDefault="00575606" w:rsidP="00575606">
      <w:pPr>
        <w:pStyle w:val="B3"/>
        <w:ind w:left="1703"/>
        <w:rPr>
          <w:i/>
        </w:rPr>
      </w:pPr>
      <w:r w:rsidRPr="00575606">
        <w:rPr>
          <w:i/>
        </w:rPr>
        <w:t>-</w:t>
      </w:r>
      <w:r w:rsidRPr="00575606">
        <w:rPr>
          <w:i/>
        </w:rPr>
        <w:tab/>
        <w:t>increment RX_HFN by one;</w:t>
      </w:r>
    </w:p>
    <w:p w:rsidR="00575606" w:rsidRPr="00575606" w:rsidRDefault="00575606" w:rsidP="00575606">
      <w:pPr>
        <w:pStyle w:val="B2"/>
        <w:ind w:left="1419"/>
        <w:rPr>
          <w:i/>
        </w:rPr>
      </w:pPr>
      <w:r w:rsidRPr="00575606">
        <w:rPr>
          <w:i/>
        </w:rPr>
        <w:t>-</w:t>
      </w:r>
      <w:r w:rsidRPr="00575606">
        <w:rPr>
          <w:i/>
        </w:rPr>
        <w:tab/>
        <w:t>set Next_PDCP_RX_SN to the received PDCP SN + 1;</w:t>
      </w:r>
    </w:p>
    <w:p w:rsidR="00575606" w:rsidRPr="00575606" w:rsidRDefault="00575606" w:rsidP="00575606">
      <w:pPr>
        <w:pStyle w:val="B2"/>
        <w:ind w:left="1419"/>
        <w:rPr>
          <w:i/>
        </w:rPr>
      </w:pPr>
      <w:r w:rsidRPr="00575606">
        <w:rPr>
          <w:i/>
        </w:rPr>
        <w:t>-</w:t>
      </w:r>
      <w:r w:rsidRPr="00575606">
        <w:rPr>
          <w:i/>
        </w:rPr>
        <w:tab/>
        <w:t>if Next_PDCP_RX_SN &gt; Maximum_PDCP_SN:</w:t>
      </w:r>
    </w:p>
    <w:p w:rsidR="00575606" w:rsidRPr="00575606" w:rsidRDefault="00575606" w:rsidP="00575606">
      <w:pPr>
        <w:pStyle w:val="B3"/>
        <w:ind w:left="1703"/>
        <w:rPr>
          <w:i/>
        </w:rPr>
      </w:pPr>
      <w:r w:rsidRPr="00575606">
        <w:rPr>
          <w:i/>
        </w:rPr>
        <w:t>-</w:t>
      </w:r>
      <w:r w:rsidRPr="00575606">
        <w:rPr>
          <w:i/>
        </w:rPr>
        <w:tab/>
        <w:t>set Next_PDCP_RX_SN to 0;</w:t>
      </w:r>
    </w:p>
    <w:p w:rsidR="00575606" w:rsidRPr="00575606" w:rsidRDefault="00575606" w:rsidP="00575606">
      <w:pPr>
        <w:pStyle w:val="B3"/>
        <w:ind w:left="1703"/>
        <w:rPr>
          <w:i/>
          <w:lang w:eastAsia="ko-KR"/>
        </w:rPr>
      </w:pPr>
      <w:r w:rsidRPr="00575606">
        <w:rPr>
          <w:i/>
        </w:rPr>
        <w:t>-</w:t>
      </w:r>
      <w:r w:rsidRPr="00575606">
        <w:rPr>
          <w:i/>
        </w:rPr>
        <w:tab/>
        <w:t>increment RX_HFN by one</w:t>
      </w:r>
      <w:r w:rsidRPr="00575606">
        <w:rPr>
          <w:rFonts w:hint="eastAsia"/>
          <w:i/>
          <w:lang w:eastAsia="ko-KR"/>
        </w:rPr>
        <w:t>;</w:t>
      </w:r>
    </w:p>
    <w:p w:rsidR="00575606" w:rsidRPr="00575606" w:rsidRDefault="00575606" w:rsidP="00575606">
      <w:pPr>
        <w:pStyle w:val="B2"/>
        <w:ind w:left="1419"/>
        <w:rPr>
          <w:i/>
          <w:lang w:eastAsia="ko-KR"/>
        </w:rPr>
      </w:pPr>
      <w:bookmarkStart w:id="5" w:name="Signet3"/>
      <w:bookmarkEnd w:id="5"/>
      <w:r w:rsidRPr="00575606">
        <w:rPr>
          <w:rFonts w:hint="eastAsia"/>
          <w:i/>
          <w:lang w:eastAsia="ko-KR"/>
        </w:rPr>
        <w:t>-</w:t>
      </w:r>
      <w:r w:rsidRPr="00575606">
        <w:rPr>
          <w:rFonts w:hint="eastAsia"/>
          <w:i/>
          <w:lang w:eastAsia="ko-KR"/>
        </w:rPr>
        <w:tab/>
        <w:t>deliver the resulting PDCP SDU to upper layer;</w:t>
      </w:r>
    </w:p>
    <w:p w:rsidR="00575606" w:rsidRPr="00575606" w:rsidRDefault="00575606" w:rsidP="00575606">
      <w:pPr>
        <w:pStyle w:val="B1"/>
        <w:ind w:left="1136"/>
        <w:rPr>
          <w:i/>
          <w:lang w:eastAsia="ko-KR"/>
        </w:rPr>
      </w:pPr>
      <w:r w:rsidRPr="00575606">
        <w:rPr>
          <w:rFonts w:hint="eastAsia"/>
          <w:i/>
          <w:lang w:eastAsia="ko-KR"/>
        </w:rPr>
        <w:t>-</w:t>
      </w:r>
      <w:r w:rsidRPr="00575606">
        <w:rPr>
          <w:rFonts w:hint="eastAsia"/>
          <w:i/>
          <w:lang w:eastAsia="ko-KR"/>
        </w:rPr>
        <w:tab/>
        <w:t>else, if integrity verification is applicable and the integrity verification fails:</w:t>
      </w:r>
    </w:p>
    <w:p w:rsidR="00575606" w:rsidRPr="00575606" w:rsidRDefault="00575606" w:rsidP="00575606">
      <w:pPr>
        <w:pStyle w:val="B2"/>
        <w:ind w:left="1419"/>
        <w:rPr>
          <w:i/>
          <w:lang w:eastAsia="ko-KR"/>
        </w:rPr>
      </w:pPr>
      <w:r w:rsidRPr="00575606">
        <w:rPr>
          <w:rFonts w:hint="eastAsia"/>
          <w:i/>
          <w:lang w:eastAsia="ko-KR"/>
        </w:rPr>
        <w:lastRenderedPageBreak/>
        <w:t>-</w:t>
      </w:r>
      <w:r w:rsidRPr="00575606">
        <w:rPr>
          <w:rFonts w:hint="eastAsia"/>
          <w:i/>
          <w:lang w:eastAsia="ko-KR"/>
        </w:rPr>
        <w:tab/>
        <w:t>discard the received PDCP Data PDU;</w:t>
      </w:r>
    </w:p>
    <w:p w:rsidR="00575606" w:rsidRPr="00575606" w:rsidRDefault="00575606" w:rsidP="00575606">
      <w:pPr>
        <w:pStyle w:val="B2"/>
        <w:ind w:left="1419"/>
        <w:rPr>
          <w:i/>
          <w:lang w:eastAsia="ko-KR"/>
        </w:rPr>
      </w:pPr>
      <w:r w:rsidRPr="00575606">
        <w:rPr>
          <w:rFonts w:hint="eastAsia"/>
          <w:i/>
          <w:lang w:eastAsia="ko-KR"/>
        </w:rPr>
        <w:t>-</w:t>
      </w:r>
      <w:r w:rsidRPr="00575606">
        <w:rPr>
          <w:rFonts w:hint="eastAsia"/>
          <w:i/>
          <w:lang w:eastAsia="ko-KR"/>
        </w:rPr>
        <w:tab/>
        <w:t>indicate the integrity verification failure to upper layer.</w:t>
      </w:r>
    </w:p>
    <w:p w:rsidR="00575606" w:rsidRPr="00575606" w:rsidRDefault="00575606" w:rsidP="00575606">
      <w:pPr>
        <w:ind w:left="568"/>
        <w:rPr>
          <w:i/>
        </w:rPr>
      </w:pPr>
      <w:r w:rsidRPr="00575606">
        <w:rPr>
          <w:i/>
        </w:rPr>
        <w:t>&lt;…&gt;</w:t>
      </w:r>
    </w:p>
    <w:p w:rsidR="00575606" w:rsidRPr="00575606" w:rsidRDefault="00575606" w:rsidP="00575606">
      <w:pPr>
        <w:pStyle w:val="Heading2"/>
        <w:ind w:left="1702"/>
        <w:rPr>
          <w:i/>
        </w:rPr>
      </w:pPr>
      <w:bookmarkStart w:id="6" w:name="_Toc461977512"/>
      <w:r w:rsidRPr="00575606">
        <w:rPr>
          <w:i/>
        </w:rPr>
        <w:t>5.2</w:t>
      </w:r>
      <w:r w:rsidRPr="00575606">
        <w:rPr>
          <w:i/>
          <w:sz w:val="24"/>
          <w:lang w:eastAsia="en-GB"/>
        </w:rPr>
        <w:tab/>
      </w:r>
      <w:r w:rsidRPr="00575606">
        <w:rPr>
          <w:i/>
        </w:rPr>
        <w:t>Re-establishment p</w:t>
      </w:r>
      <w:r w:rsidRPr="00575606">
        <w:rPr>
          <w:i/>
          <w:lang w:eastAsia="ko-KR"/>
        </w:rPr>
        <w:t>rocedure</w:t>
      </w:r>
      <w:bookmarkStart w:id="7" w:name="Signet7"/>
      <w:bookmarkEnd w:id="6"/>
      <w:bookmarkEnd w:id="7"/>
    </w:p>
    <w:p w:rsidR="00575606" w:rsidRPr="00575606" w:rsidRDefault="00575606" w:rsidP="00575606">
      <w:pPr>
        <w:ind w:left="568"/>
        <w:rPr>
          <w:i/>
        </w:rPr>
      </w:pPr>
      <w:r w:rsidRPr="00575606">
        <w:rPr>
          <w:i/>
        </w:rPr>
        <w:t>&lt;…&gt;</w:t>
      </w:r>
    </w:p>
    <w:p w:rsidR="00575606" w:rsidRPr="00575606" w:rsidRDefault="00575606" w:rsidP="00575606">
      <w:pPr>
        <w:pStyle w:val="Heading3"/>
        <w:ind w:left="1702"/>
        <w:rPr>
          <w:i/>
          <w:lang w:eastAsia="en-GB"/>
        </w:rPr>
      </w:pPr>
      <w:bookmarkStart w:id="8" w:name="_Toc461977517"/>
      <w:r w:rsidRPr="00575606">
        <w:rPr>
          <w:i/>
        </w:rPr>
        <w:t>5.2.2</w:t>
      </w:r>
      <w:r w:rsidRPr="00575606">
        <w:rPr>
          <w:i/>
          <w:lang w:eastAsia="en-GB"/>
        </w:rPr>
        <w:tab/>
      </w:r>
      <w:r w:rsidRPr="00575606">
        <w:rPr>
          <w:rFonts w:hint="eastAsia"/>
          <w:i/>
          <w:lang w:eastAsia="ko-KR"/>
        </w:rPr>
        <w:t>DL Data Transfer Procedures</w:t>
      </w:r>
      <w:bookmarkEnd w:id="8"/>
    </w:p>
    <w:p w:rsidR="00575606" w:rsidRPr="00575606" w:rsidRDefault="00575606" w:rsidP="00575606">
      <w:pPr>
        <w:ind w:left="568"/>
        <w:rPr>
          <w:i/>
        </w:rPr>
      </w:pPr>
      <w:r w:rsidRPr="00575606">
        <w:rPr>
          <w:i/>
        </w:rPr>
        <w:t>&lt;…&gt;</w:t>
      </w:r>
    </w:p>
    <w:p w:rsidR="00575606" w:rsidRPr="00575606" w:rsidRDefault="00575606" w:rsidP="00575606">
      <w:pPr>
        <w:pStyle w:val="Heading4"/>
        <w:ind w:left="1986"/>
        <w:rPr>
          <w:i/>
          <w:lang w:eastAsia="en-GB"/>
        </w:rPr>
      </w:pPr>
      <w:bookmarkStart w:id="9" w:name="_Toc461977521"/>
      <w:r w:rsidRPr="00575606">
        <w:rPr>
          <w:i/>
        </w:rPr>
        <w:t>5.2.2.3</w:t>
      </w:r>
      <w:r w:rsidRPr="00575606">
        <w:rPr>
          <w:i/>
          <w:lang w:eastAsia="en-GB"/>
        </w:rPr>
        <w:tab/>
        <w:t>Procedures for SRBs</w:t>
      </w:r>
      <w:bookmarkEnd w:id="9"/>
    </w:p>
    <w:p w:rsidR="00575606" w:rsidRPr="00575606" w:rsidRDefault="00575606" w:rsidP="00575606">
      <w:pPr>
        <w:ind w:left="568"/>
        <w:rPr>
          <w:i/>
        </w:rPr>
      </w:pPr>
      <w:r w:rsidRPr="00575606">
        <w:rPr>
          <w:i/>
        </w:rPr>
        <w:t>When upper layers request a PDCP re-establishment, the UE shall:</w:t>
      </w:r>
    </w:p>
    <w:p w:rsidR="00575606" w:rsidRPr="00575606" w:rsidRDefault="00575606" w:rsidP="00575606">
      <w:pPr>
        <w:pStyle w:val="B1"/>
        <w:ind w:left="1136"/>
        <w:rPr>
          <w:i/>
          <w:lang w:eastAsia="zh-CN"/>
        </w:rPr>
      </w:pPr>
      <w:r w:rsidRPr="00575606">
        <w:rPr>
          <w:rFonts w:hint="eastAsia"/>
          <w:i/>
          <w:lang w:eastAsia="zh-CN"/>
        </w:rPr>
        <w:t>-</w:t>
      </w:r>
      <w:r w:rsidRPr="00575606">
        <w:rPr>
          <w:rFonts w:hint="eastAsia"/>
          <w:i/>
          <w:lang w:eastAsia="zh-CN"/>
        </w:rPr>
        <w:tab/>
        <w:t>discard</w:t>
      </w:r>
      <w:r w:rsidRPr="00575606">
        <w:rPr>
          <w:rFonts w:hint="eastAsia"/>
          <w:i/>
          <w:lang w:eastAsia="ko-KR"/>
        </w:rPr>
        <w:t xml:space="preserve"> the PDCP Data PDUs that are received from lower layers due to the re-establishment of the lower layers;</w:t>
      </w:r>
    </w:p>
    <w:p w:rsidR="00575606" w:rsidRPr="00575606" w:rsidRDefault="00575606" w:rsidP="00575606">
      <w:pPr>
        <w:pStyle w:val="B1"/>
        <w:ind w:left="1136"/>
        <w:rPr>
          <w:i/>
        </w:rPr>
      </w:pPr>
      <w:r w:rsidRPr="00575606">
        <w:rPr>
          <w:i/>
        </w:rPr>
        <w:t>-</w:t>
      </w:r>
      <w:r w:rsidRPr="00575606">
        <w:rPr>
          <w:i/>
        </w:rPr>
        <w:tab/>
      </w:r>
      <w:bookmarkStart w:id="10" w:name="Signet15"/>
      <w:bookmarkEnd w:id="10"/>
      <w:r w:rsidRPr="00575606">
        <w:rPr>
          <w:i/>
        </w:rPr>
        <w:t>set Next_PDCP_RX_SN, and RX_HFN to 0</w:t>
      </w:r>
      <w:r w:rsidRPr="00575606">
        <w:rPr>
          <w:rFonts w:hint="eastAsia"/>
          <w:i/>
          <w:lang w:eastAsia="ko-KR"/>
        </w:rPr>
        <w:t>;</w:t>
      </w:r>
    </w:p>
    <w:p w:rsidR="00575606" w:rsidRPr="00575606" w:rsidRDefault="00575606" w:rsidP="00575606">
      <w:pPr>
        <w:pStyle w:val="B1"/>
        <w:ind w:left="1136"/>
        <w:rPr>
          <w:i/>
        </w:rPr>
      </w:pPr>
      <w:r w:rsidRPr="00575606">
        <w:rPr>
          <w:i/>
        </w:rPr>
        <w:t>-</w:t>
      </w:r>
      <w:r w:rsidRPr="00575606">
        <w:rPr>
          <w:i/>
        </w:rPr>
        <w:tab/>
        <w:t>discard all stored PDCP SDUs and PDCP PDUs;</w:t>
      </w:r>
    </w:p>
    <w:p w:rsidR="00575606" w:rsidRPr="00575606" w:rsidRDefault="00575606" w:rsidP="00575606">
      <w:pPr>
        <w:pStyle w:val="B1"/>
        <w:ind w:left="1136"/>
        <w:rPr>
          <w:i/>
          <w:lang w:eastAsia="ko-KR"/>
        </w:rPr>
      </w:pPr>
      <w:r w:rsidRPr="00575606">
        <w:rPr>
          <w:rFonts w:hint="eastAsia"/>
          <w:i/>
          <w:lang w:eastAsia="ko-KR"/>
        </w:rPr>
        <w:t>-</w:t>
      </w:r>
      <w:r w:rsidRPr="00575606">
        <w:rPr>
          <w:rFonts w:hint="eastAsia"/>
          <w:i/>
          <w:lang w:eastAsia="ko-KR"/>
        </w:rPr>
        <w:tab/>
        <w:t>apply</w:t>
      </w:r>
      <w:r w:rsidRPr="00575606">
        <w:rPr>
          <w:i/>
        </w:rPr>
        <w:t xml:space="preserve"> the ciphering </w:t>
      </w:r>
      <w:r w:rsidRPr="00575606">
        <w:rPr>
          <w:rFonts w:hint="eastAsia"/>
          <w:i/>
          <w:lang w:eastAsia="ko-KR"/>
        </w:rPr>
        <w:t xml:space="preserve">and integrity protection </w:t>
      </w:r>
      <w:r w:rsidRPr="00575606">
        <w:rPr>
          <w:i/>
        </w:rPr>
        <w:t>algorithms and key</w:t>
      </w:r>
      <w:r w:rsidRPr="00575606">
        <w:rPr>
          <w:rFonts w:hint="eastAsia"/>
          <w:i/>
          <w:lang w:eastAsia="ko-KR"/>
        </w:rPr>
        <w:t>s</w:t>
      </w:r>
      <w:r w:rsidRPr="00575606">
        <w:rPr>
          <w:i/>
        </w:rPr>
        <w:t xml:space="preserve"> provided by upper layers during the re-establishment procedure</w:t>
      </w:r>
      <w:r w:rsidRPr="00575606">
        <w:rPr>
          <w:rFonts w:hint="eastAsia"/>
          <w:i/>
          <w:lang w:eastAsia="ko-KR"/>
        </w:rPr>
        <w:t>.</w:t>
      </w:r>
    </w:p>
    <w:p w:rsidR="00575606" w:rsidRPr="00575606" w:rsidRDefault="00575606" w:rsidP="00575606">
      <w:pPr>
        <w:pStyle w:val="Heading2"/>
        <w:ind w:left="1702"/>
        <w:rPr>
          <w:i/>
        </w:rPr>
      </w:pPr>
      <w:bookmarkStart w:id="11" w:name="_Toc461977538"/>
      <w:r w:rsidRPr="00575606">
        <w:rPr>
          <w:i/>
        </w:rPr>
        <w:t>5.</w:t>
      </w:r>
      <w:r w:rsidRPr="00575606">
        <w:rPr>
          <w:rFonts w:hint="eastAsia"/>
          <w:i/>
          <w:lang w:eastAsia="ko-KR"/>
        </w:rPr>
        <w:t>7</w:t>
      </w:r>
      <w:r w:rsidRPr="00575606">
        <w:rPr>
          <w:i/>
          <w:sz w:val="24"/>
          <w:lang w:eastAsia="en-GB"/>
        </w:rPr>
        <w:tab/>
      </w:r>
      <w:r w:rsidRPr="00575606">
        <w:rPr>
          <w:i/>
        </w:rPr>
        <w:t>Integrity Protection and Verification</w:t>
      </w:r>
      <w:bookmarkEnd w:id="11"/>
    </w:p>
    <w:p w:rsidR="00575606" w:rsidRPr="00575606" w:rsidRDefault="00575606" w:rsidP="00575606">
      <w:pPr>
        <w:ind w:left="568"/>
        <w:rPr>
          <w:i/>
        </w:rPr>
      </w:pPr>
      <w:r w:rsidRPr="00575606">
        <w:rPr>
          <w:i/>
        </w:rPr>
        <w:t>&lt;…&gt;</w:t>
      </w:r>
    </w:p>
    <w:p w:rsidR="00575606" w:rsidRDefault="00575606" w:rsidP="00575606">
      <w:pPr>
        <w:pStyle w:val="NO"/>
        <w:ind w:left="1703"/>
      </w:pPr>
      <w:r w:rsidRPr="00575606">
        <w:rPr>
          <w:i/>
        </w:rPr>
        <w:t>NOTE:</w:t>
      </w:r>
      <w:r w:rsidRPr="00575606">
        <w:rPr>
          <w:i/>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D879F3" w:rsidRPr="006E13D1" w:rsidRDefault="00D879F3" w:rsidP="00D879F3">
      <w:pPr>
        <w:pStyle w:val="Heading2"/>
      </w:pPr>
      <w:bookmarkStart w:id="12" w:name="_Toc463007764"/>
      <w:r>
        <w:t>2</w:t>
      </w:r>
      <w:r w:rsidRPr="006E13D1">
        <w:t>.</w:t>
      </w:r>
      <w:r>
        <w:t>2</w:t>
      </w:r>
      <w:r w:rsidRPr="006E13D1">
        <w:tab/>
      </w:r>
      <w:r>
        <w:t>The relevant text from the RRC specification</w:t>
      </w:r>
    </w:p>
    <w:p w:rsidR="00C8492C" w:rsidRPr="00C8492C" w:rsidRDefault="00C8492C" w:rsidP="00C8492C">
      <w:pPr>
        <w:pStyle w:val="Heading3"/>
        <w:ind w:left="1702"/>
        <w:rPr>
          <w:i/>
        </w:rPr>
      </w:pPr>
      <w:r w:rsidRPr="00C8492C">
        <w:rPr>
          <w:i/>
        </w:rPr>
        <w:t>5.3.1</w:t>
      </w:r>
      <w:r w:rsidRPr="00C8492C">
        <w:rPr>
          <w:i/>
        </w:rPr>
        <w:tab/>
      </w:r>
      <w:r w:rsidRPr="00C8492C">
        <w:rPr>
          <w:i/>
          <w:highlight w:val="yellow"/>
        </w:rPr>
        <w:t>Introduction</w:t>
      </w:r>
      <w:bookmarkEnd w:id="12"/>
    </w:p>
    <w:p w:rsidR="00575606" w:rsidRPr="00C8492C" w:rsidRDefault="00C8492C" w:rsidP="00C8492C">
      <w:pPr>
        <w:ind w:left="568"/>
        <w:rPr>
          <w:i/>
        </w:rPr>
      </w:pPr>
      <w:r w:rsidRPr="00C8492C">
        <w:rPr>
          <w:i/>
        </w:rPr>
        <w:t>&lt;…&gt;</w:t>
      </w:r>
    </w:p>
    <w:p w:rsidR="00C8492C" w:rsidRPr="00C8492C" w:rsidRDefault="00C8492C" w:rsidP="00C8492C">
      <w:pPr>
        <w:pStyle w:val="Heading4"/>
        <w:ind w:left="1986"/>
        <w:rPr>
          <w:i/>
        </w:rPr>
      </w:pPr>
      <w:bookmarkStart w:id="13" w:name="_Toc463007766"/>
      <w:r w:rsidRPr="00C8492C">
        <w:rPr>
          <w:i/>
        </w:rPr>
        <w:t>5.3.1.2</w:t>
      </w:r>
      <w:r w:rsidRPr="00C8492C">
        <w:rPr>
          <w:i/>
        </w:rPr>
        <w:tab/>
        <w:t>Security</w:t>
      </w:r>
      <w:bookmarkEnd w:id="13"/>
    </w:p>
    <w:p w:rsidR="00C8492C" w:rsidRPr="00C8492C" w:rsidRDefault="00C8492C" w:rsidP="00C8492C">
      <w:pPr>
        <w:ind w:left="568"/>
        <w:rPr>
          <w:i/>
        </w:rPr>
      </w:pPr>
      <w:r w:rsidRPr="00C8492C">
        <w:rPr>
          <w:i/>
        </w:rPr>
        <w:t>&lt;…&gt;</w:t>
      </w:r>
    </w:p>
    <w:p w:rsidR="00C8492C" w:rsidRPr="00C8492C" w:rsidRDefault="00C8492C" w:rsidP="00C8492C">
      <w:pPr>
        <w:ind w:left="568"/>
        <w:rPr>
          <w:i/>
        </w:rPr>
      </w:pPr>
      <w:r w:rsidRPr="00C8492C">
        <w:rPr>
          <w:i/>
        </w:rPr>
        <w:t xml:space="preserve">For each radio bearer an independent counter (COUNT, as specified in TS 36.323 [8]) is maintained for each direction. For each DRB, the COUNT is used as input for ciphering. For each SRB, the COUNT is used as input for both ciphering and integrity protection. It is not allowed to use the same COUNT value more than once for a given security key. </w:t>
      </w:r>
      <w:r w:rsidRPr="00C8492C">
        <w:rPr>
          <w:i/>
          <w:highlight w:val="yellow"/>
        </w:rPr>
        <w:t>At connection resume the COUNT is reset.</w:t>
      </w:r>
      <w:r w:rsidRPr="00C8492C">
        <w:rPr>
          <w:i/>
        </w:rPr>
        <w:t xml:space="preserve"> In order to limit the signalling overhead, individual messages/ packets include a short sequence number (PDCP SN, as specified in TS 36.323 [8]). In addition, an overflow counter mechanism is used: the hyper frame number (TX_HFN and RX_HFN, as specified in TS 36.323 [8]). The HFN needs to be synchronized between the UE and the eNB. The eNB is responsible for avoiding reuse of the COUNT with the same RB identity and with the same K</w:t>
      </w:r>
      <w:r w:rsidRPr="00C8492C">
        <w:rPr>
          <w:i/>
          <w:vertAlign w:val="subscript"/>
        </w:rPr>
        <w:t>eNB</w:t>
      </w:r>
      <w:r w:rsidRPr="00C8492C">
        <w:rPr>
          <w:i/>
        </w:rPr>
        <w:t>, e.g. due to the transfer of large volumes of data, release and establishment of new RBs. In order to avoid such re-use, the eNB may e.g. use different RB identities for successive RB establishments, trigger an intra cell handover or an RRC_CONNECTED to RRC_IDLE to RRC_CONNECTED transition.</w:t>
      </w:r>
    </w:p>
    <w:p w:rsidR="00C8492C" w:rsidRPr="00C8492C" w:rsidRDefault="00C8492C" w:rsidP="00C8492C">
      <w:pPr>
        <w:ind w:left="568"/>
        <w:rPr>
          <w:i/>
        </w:rPr>
      </w:pPr>
      <w:r w:rsidRPr="00C8492C">
        <w:rPr>
          <w:i/>
        </w:rPr>
        <w:t>&lt;…&gt;</w:t>
      </w:r>
    </w:p>
    <w:p w:rsidR="00C8492C" w:rsidRPr="00C8492C" w:rsidRDefault="00C8492C" w:rsidP="00C8492C">
      <w:pPr>
        <w:pStyle w:val="Heading4"/>
        <w:ind w:left="568" w:firstLine="0"/>
        <w:rPr>
          <w:i/>
        </w:rPr>
      </w:pPr>
      <w:bookmarkStart w:id="14" w:name="_Toc463007781"/>
      <w:r w:rsidRPr="00C8492C">
        <w:rPr>
          <w:i/>
        </w:rPr>
        <w:t>5.3.3.4a</w:t>
      </w:r>
      <w:r w:rsidRPr="00C8492C">
        <w:rPr>
          <w:i/>
        </w:rPr>
        <w:tab/>
        <w:t>Reception of the RRCConnectionResume by the UE</w:t>
      </w:r>
      <w:bookmarkEnd w:id="14"/>
    </w:p>
    <w:p w:rsidR="00C8492C" w:rsidRPr="00C8492C" w:rsidRDefault="00C8492C" w:rsidP="00C8492C">
      <w:pPr>
        <w:ind w:left="568"/>
        <w:rPr>
          <w:i/>
        </w:rPr>
      </w:pPr>
      <w:r w:rsidRPr="00C8492C">
        <w:rPr>
          <w:i/>
          <w:highlight w:val="yellow"/>
        </w:rPr>
        <w:t>The UE shall</w:t>
      </w:r>
      <w:r w:rsidRPr="00C8492C">
        <w:rPr>
          <w:i/>
        </w:rPr>
        <w:t>:</w:t>
      </w:r>
    </w:p>
    <w:p w:rsidR="00C8492C" w:rsidRPr="00C8492C" w:rsidRDefault="00C8492C" w:rsidP="00C8492C">
      <w:pPr>
        <w:pStyle w:val="B1"/>
        <w:ind w:left="1136"/>
        <w:rPr>
          <w:rStyle w:val="CommentReference"/>
          <w:i/>
        </w:rPr>
      </w:pPr>
      <w:r w:rsidRPr="00C8492C">
        <w:rPr>
          <w:i/>
        </w:rPr>
        <w:lastRenderedPageBreak/>
        <w:t>1&gt;</w:t>
      </w:r>
      <w:r w:rsidRPr="00C8492C">
        <w:rPr>
          <w:i/>
        </w:rPr>
        <w:tab/>
        <w:t>stop timer T300;</w:t>
      </w:r>
      <w:r w:rsidRPr="00C8492C" w:rsidDel="00B624B7">
        <w:rPr>
          <w:rStyle w:val="CommentReference"/>
          <w:i/>
        </w:rPr>
        <w:t xml:space="preserve"> </w:t>
      </w:r>
    </w:p>
    <w:p w:rsidR="00C8492C" w:rsidRPr="00C8492C" w:rsidRDefault="00C8492C" w:rsidP="00C8492C">
      <w:pPr>
        <w:pStyle w:val="B1"/>
        <w:ind w:left="1136"/>
        <w:rPr>
          <w:i/>
        </w:rPr>
      </w:pPr>
      <w:r w:rsidRPr="00C8492C">
        <w:rPr>
          <w:i/>
        </w:rPr>
        <w:t>1&gt;</w:t>
      </w:r>
      <w:r w:rsidRPr="00C8492C">
        <w:rPr>
          <w:i/>
        </w:rPr>
        <w:tab/>
        <w:t>restore the RRC configuration and security context from the stored UE AS context:</w:t>
      </w:r>
    </w:p>
    <w:p w:rsidR="00C8492C" w:rsidRPr="00C8492C" w:rsidRDefault="00C8492C" w:rsidP="00C8492C">
      <w:pPr>
        <w:pStyle w:val="B1"/>
        <w:ind w:left="1136"/>
        <w:rPr>
          <w:i/>
        </w:rPr>
      </w:pPr>
      <w:r w:rsidRPr="00C8492C">
        <w:rPr>
          <w:i/>
        </w:rPr>
        <w:t>1&gt;</w:t>
      </w:r>
      <w:r w:rsidRPr="00C8492C">
        <w:rPr>
          <w:i/>
        </w:rPr>
        <w:tab/>
        <w:t xml:space="preserve">restore the PDCP state and </w:t>
      </w:r>
      <w:r w:rsidRPr="00C8492C">
        <w:rPr>
          <w:i/>
          <w:highlight w:val="yellow"/>
        </w:rPr>
        <w:t>re-establish PDCP entities for all SRBs</w:t>
      </w:r>
      <w:r w:rsidRPr="00C8492C">
        <w:rPr>
          <w:i/>
        </w:rPr>
        <w:t xml:space="preserve"> and DRBs;</w:t>
      </w:r>
    </w:p>
    <w:p w:rsidR="00C8492C" w:rsidRPr="00C8492C" w:rsidRDefault="00C8492C" w:rsidP="00C8492C">
      <w:pPr>
        <w:pStyle w:val="B1"/>
        <w:ind w:left="1136"/>
        <w:rPr>
          <w:i/>
          <w:noProof/>
        </w:rPr>
      </w:pPr>
      <w:r w:rsidRPr="00C8492C">
        <w:rPr>
          <w:i/>
        </w:rPr>
        <w:t>1&gt;</w:t>
      </w:r>
      <w:r w:rsidRPr="00C8492C">
        <w:rPr>
          <w:i/>
        </w:rPr>
        <w:tab/>
        <w:t xml:space="preserve">if </w:t>
      </w:r>
      <w:r w:rsidRPr="00C8492C">
        <w:rPr>
          <w:i/>
          <w:noProof/>
          <w:lang w:eastAsia="ko-KR"/>
        </w:rPr>
        <w:t>drb</w:t>
      </w:r>
      <w:r w:rsidRPr="00C8492C">
        <w:rPr>
          <w:i/>
          <w:noProof/>
        </w:rPr>
        <w:t>-ContinueROHC is included:</w:t>
      </w:r>
    </w:p>
    <w:p w:rsidR="00C8492C" w:rsidRPr="00C8492C" w:rsidRDefault="00C8492C" w:rsidP="00C8492C">
      <w:pPr>
        <w:pStyle w:val="B2"/>
        <w:ind w:left="1419"/>
        <w:rPr>
          <w:i/>
        </w:rPr>
      </w:pPr>
      <w:r w:rsidRPr="00C8492C">
        <w:rPr>
          <w:i/>
          <w:lang w:eastAsia="ko-KR"/>
        </w:rPr>
        <w:t>2&gt;</w:t>
      </w:r>
      <w:r w:rsidRPr="00C8492C">
        <w:rPr>
          <w:i/>
          <w:lang w:eastAsia="ko-KR"/>
        </w:rPr>
        <w:tab/>
        <w:t xml:space="preserve">indicate to lower layers that stored UE AS context is used and that </w:t>
      </w:r>
      <w:r w:rsidRPr="00C8492C">
        <w:rPr>
          <w:i/>
          <w:iCs/>
          <w:lang w:eastAsia="ko-KR"/>
        </w:rPr>
        <w:t>drb</w:t>
      </w:r>
      <w:r w:rsidRPr="00C8492C">
        <w:rPr>
          <w:i/>
          <w:iCs/>
        </w:rPr>
        <w:t>-ContinueROHC</w:t>
      </w:r>
      <w:r w:rsidRPr="00C8492C">
        <w:rPr>
          <w:i/>
        </w:rPr>
        <w:t xml:space="preserve"> is configured;</w:t>
      </w:r>
    </w:p>
    <w:p w:rsidR="00C8492C" w:rsidRPr="00C8492C" w:rsidRDefault="00C8492C" w:rsidP="00C8492C">
      <w:pPr>
        <w:pStyle w:val="B2"/>
        <w:ind w:left="1419"/>
        <w:rPr>
          <w:i/>
          <w:iCs/>
          <w:lang w:eastAsia="ko-KR"/>
        </w:rPr>
      </w:pPr>
      <w:r w:rsidRPr="00C8492C">
        <w:rPr>
          <w:i/>
          <w:lang w:eastAsia="ko-KR"/>
        </w:rPr>
        <w:t>2&gt;</w:t>
      </w:r>
      <w:r w:rsidRPr="00C8492C">
        <w:rPr>
          <w:i/>
          <w:lang w:eastAsia="ko-KR"/>
        </w:rPr>
        <w:tab/>
        <w:t xml:space="preserve">continue the </w:t>
      </w:r>
      <w:r w:rsidRPr="00C8492C">
        <w:rPr>
          <w:i/>
        </w:rPr>
        <w:t xml:space="preserve">header compression protocol context for </w:t>
      </w:r>
      <w:r w:rsidRPr="00C8492C">
        <w:rPr>
          <w:i/>
          <w:lang w:eastAsia="ko-KR"/>
        </w:rPr>
        <w:t xml:space="preserve">the </w:t>
      </w:r>
      <w:r w:rsidRPr="00C8492C">
        <w:rPr>
          <w:i/>
        </w:rPr>
        <w:t xml:space="preserve">DRBs configured with </w:t>
      </w:r>
      <w:r w:rsidRPr="00C8492C">
        <w:rPr>
          <w:i/>
          <w:lang w:eastAsia="ko-KR"/>
        </w:rPr>
        <w:t xml:space="preserve">the </w:t>
      </w:r>
      <w:r w:rsidRPr="00C8492C">
        <w:rPr>
          <w:i/>
        </w:rPr>
        <w:t>header</w:t>
      </w:r>
      <w:r w:rsidRPr="00C8492C">
        <w:rPr>
          <w:i/>
          <w:lang w:eastAsia="ko-KR"/>
        </w:rPr>
        <w:t xml:space="preserve"> compression protocol</w:t>
      </w:r>
      <w:r w:rsidRPr="00C8492C">
        <w:rPr>
          <w:i/>
          <w:iCs/>
          <w:lang w:eastAsia="ko-KR"/>
        </w:rPr>
        <w:t>;</w:t>
      </w:r>
    </w:p>
    <w:p w:rsidR="00C8492C" w:rsidRPr="00C8492C" w:rsidRDefault="00C8492C" w:rsidP="00C8492C">
      <w:pPr>
        <w:pStyle w:val="B1"/>
        <w:ind w:left="1136"/>
        <w:rPr>
          <w:i/>
        </w:rPr>
      </w:pPr>
      <w:r w:rsidRPr="00C8492C">
        <w:rPr>
          <w:i/>
        </w:rPr>
        <w:t>1&gt;</w:t>
      </w:r>
      <w:r w:rsidRPr="00C8492C">
        <w:rPr>
          <w:i/>
        </w:rPr>
        <w:tab/>
        <w:t>else:</w:t>
      </w:r>
    </w:p>
    <w:p w:rsidR="00C8492C" w:rsidRPr="00C8492C" w:rsidRDefault="00C8492C" w:rsidP="00C8492C">
      <w:pPr>
        <w:pStyle w:val="B2"/>
        <w:ind w:left="1419"/>
        <w:rPr>
          <w:i/>
          <w:lang w:eastAsia="ko-KR"/>
        </w:rPr>
      </w:pPr>
      <w:r w:rsidRPr="00C8492C">
        <w:rPr>
          <w:i/>
          <w:lang w:eastAsia="ko-KR"/>
        </w:rPr>
        <w:t>2&gt;</w:t>
      </w:r>
      <w:r w:rsidRPr="00C8492C">
        <w:rPr>
          <w:i/>
          <w:lang w:eastAsia="ko-KR"/>
        </w:rPr>
        <w:tab/>
        <w:t>indicate to lower layers that stored UE AS context is used</w:t>
      </w:r>
      <w:r w:rsidRPr="00C8492C">
        <w:rPr>
          <w:i/>
        </w:rPr>
        <w:t>;</w:t>
      </w:r>
    </w:p>
    <w:p w:rsidR="00C8492C" w:rsidRPr="00C8492C" w:rsidRDefault="00C8492C" w:rsidP="00C8492C">
      <w:pPr>
        <w:pStyle w:val="B2"/>
        <w:ind w:left="1419"/>
        <w:rPr>
          <w:i/>
          <w:iCs/>
          <w:lang w:eastAsia="ko-KR"/>
        </w:rPr>
      </w:pPr>
      <w:r w:rsidRPr="00C8492C">
        <w:rPr>
          <w:i/>
          <w:lang w:eastAsia="ko-KR"/>
        </w:rPr>
        <w:t>2&gt;</w:t>
      </w:r>
      <w:r w:rsidRPr="00C8492C">
        <w:rPr>
          <w:i/>
          <w:lang w:eastAsia="ko-KR"/>
        </w:rPr>
        <w:tab/>
        <w:t xml:space="preserve">reset the </w:t>
      </w:r>
      <w:r w:rsidRPr="00C8492C">
        <w:rPr>
          <w:i/>
        </w:rPr>
        <w:t xml:space="preserve">header compression protocol context for </w:t>
      </w:r>
      <w:r w:rsidRPr="00C8492C">
        <w:rPr>
          <w:i/>
          <w:lang w:eastAsia="ko-KR"/>
        </w:rPr>
        <w:t xml:space="preserve">the </w:t>
      </w:r>
      <w:r w:rsidRPr="00C8492C">
        <w:rPr>
          <w:i/>
        </w:rPr>
        <w:t xml:space="preserve">DRBs configured with </w:t>
      </w:r>
      <w:r w:rsidRPr="00C8492C">
        <w:rPr>
          <w:i/>
          <w:lang w:eastAsia="ko-KR"/>
        </w:rPr>
        <w:t xml:space="preserve">the </w:t>
      </w:r>
      <w:r w:rsidRPr="00C8492C">
        <w:rPr>
          <w:i/>
        </w:rPr>
        <w:t>header</w:t>
      </w:r>
      <w:r w:rsidRPr="00C8492C">
        <w:rPr>
          <w:i/>
          <w:lang w:eastAsia="ko-KR"/>
        </w:rPr>
        <w:t xml:space="preserve"> compression protocol</w:t>
      </w:r>
      <w:r w:rsidRPr="00C8492C">
        <w:rPr>
          <w:i/>
          <w:iCs/>
          <w:lang w:eastAsia="ko-KR"/>
        </w:rPr>
        <w:t>;</w:t>
      </w:r>
    </w:p>
    <w:p w:rsidR="00C8492C" w:rsidRPr="00C8492C" w:rsidRDefault="00C8492C" w:rsidP="00C8492C">
      <w:pPr>
        <w:pStyle w:val="B1"/>
        <w:ind w:left="1136"/>
        <w:rPr>
          <w:i/>
        </w:rPr>
      </w:pPr>
      <w:r w:rsidRPr="00C8492C">
        <w:rPr>
          <w:i/>
        </w:rPr>
        <w:t>1&gt;</w:t>
      </w:r>
      <w:r w:rsidRPr="00C8492C">
        <w:rPr>
          <w:i/>
        </w:rPr>
        <w:tab/>
        <w:t xml:space="preserve"> discard the stored UE AS context and resumeIdentity;</w:t>
      </w:r>
    </w:p>
    <w:p w:rsidR="00C8492C" w:rsidRPr="00C8492C" w:rsidRDefault="00C8492C" w:rsidP="00C8492C">
      <w:pPr>
        <w:pStyle w:val="B1"/>
        <w:ind w:left="1136"/>
        <w:rPr>
          <w:i/>
        </w:rPr>
      </w:pPr>
      <w:r w:rsidRPr="00C8492C">
        <w:rPr>
          <w:i/>
        </w:rPr>
        <w:t>1&gt;</w:t>
      </w:r>
      <w:r w:rsidRPr="00C8492C">
        <w:rPr>
          <w:i/>
        </w:rPr>
        <w:tab/>
        <w:t>perform the radio resource configuration procedure in accordance with the received radioResourceConfigDedicated and as specified in 5.3.10;</w:t>
      </w:r>
    </w:p>
    <w:p w:rsidR="00C8492C" w:rsidRPr="00C8492C" w:rsidRDefault="00C8492C" w:rsidP="00C8492C">
      <w:pPr>
        <w:pStyle w:val="B1"/>
        <w:ind w:left="1136"/>
        <w:rPr>
          <w:i/>
        </w:rPr>
      </w:pPr>
      <w:r w:rsidRPr="00C8492C">
        <w:rPr>
          <w:i/>
        </w:rPr>
        <w:t>1&gt;</w:t>
      </w:r>
      <w:r w:rsidRPr="00C8492C">
        <w:rPr>
          <w:i/>
        </w:rPr>
        <w:tab/>
        <w:t>resume SRBs and DRBs;</w:t>
      </w:r>
    </w:p>
    <w:p w:rsidR="00C8492C" w:rsidRPr="00C8492C" w:rsidRDefault="00C8492C" w:rsidP="00C8492C">
      <w:pPr>
        <w:pStyle w:val="B1"/>
        <w:ind w:left="1136"/>
        <w:rPr>
          <w:i/>
        </w:rPr>
      </w:pPr>
      <w:r w:rsidRPr="00C8492C">
        <w:rPr>
          <w:i/>
        </w:rPr>
        <w:t>1&gt;</w:t>
      </w:r>
      <w:r w:rsidRPr="00C8492C">
        <w:rPr>
          <w:i/>
        </w:rPr>
        <w:tab/>
        <w:t xml:space="preserve">if stored, discard the cell reselection priority information provided by the </w:t>
      </w:r>
      <w:r w:rsidRPr="00C8492C">
        <w:rPr>
          <w:i/>
          <w:iCs/>
        </w:rPr>
        <w:t>idleModeMobilityControlInfo</w:t>
      </w:r>
      <w:r w:rsidRPr="00C8492C">
        <w:rPr>
          <w:i/>
        </w:rPr>
        <w:t xml:space="preserve"> </w:t>
      </w:r>
      <w:r w:rsidRPr="00C8492C">
        <w:rPr>
          <w:i/>
          <w:iCs/>
        </w:rPr>
        <w:t>or inherited from another RAT</w:t>
      </w:r>
      <w:r w:rsidRPr="00C8492C">
        <w:rPr>
          <w:i/>
        </w:rPr>
        <w:t>;</w:t>
      </w:r>
    </w:p>
    <w:p w:rsidR="00C8492C" w:rsidRPr="00C8492C" w:rsidRDefault="00C8492C" w:rsidP="00C8492C">
      <w:pPr>
        <w:pStyle w:val="B1"/>
        <w:ind w:left="1136"/>
        <w:rPr>
          <w:i/>
        </w:rPr>
      </w:pPr>
      <w:r w:rsidRPr="00C8492C">
        <w:rPr>
          <w:i/>
        </w:rPr>
        <w:t>1&gt;</w:t>
      </w:r>
      <w:r w:rsidRPr="00C8492C">
        <w:rPr>
          <w:i/>
        </w:rPr>
        <w:tab/>
        <w:t>if the RRCConnectionResume message includes the measConfig:</w:t>
      </w:r>
    </w:p>
    <w:p w:rsidR="00C8492C" w:rsidRPr="00C8492C" w:rsidRDefault="00C8492C" w:rsidP="00C8492C">
      <w:pPr>
        <w:pStyle w:val="B2"/>
        <w:ind w:left="1419"/>
        <w:rPr>
          <w:i/>
        </w:rPr>
      </w:pPr>
      <w:r w:rsidRPr="00C8492C">
        <w:rPr>
          <w:i/>
        </w:rPr>
        <w:t>2&gt;</w:t>
      </w:r>
      <w:r w:rsidRPr="00C8492C">
        <w:rPr>
          <w:i/>
        </w:rPr>
        <w:tab/>
        <w:t>perform the measurement configuration procedure as specified in 5.5.2;</w:t>
      </w:r>
    </w:p>
    <w:p w:rsidR="00C8492C" w:rsidRPr="00C8492C" w:rsidRDefault="00C8492C" w:rsidP="00C8492C">
      <w:pPr>
        <w:pStyle w:val="B1"/>
        <w:ind w:left="1136"/>
        <w:rPr>
          <w:i/>
        </w:rPr>
      </w:pPr>
      <w:r w:rsidRPr="00C8492C">
        <w:rPr>
          <w:i/>
        </w:rPr>
        <w:t>1&gt;</w:t>
      </w:r>
      <w:r w:rsidRPr="00C8492C">
        <w:rPr>
          <w:i/>
        </w:rPr>
        <w:tab/>
        <w:t>stop timer T302, if running;</w:t>
      </w:r>
    </w:p>
    <w:p w:rsidR="00C8492C" w:rsidRPr="00C8492C" w:rsidRDefault="00C8492C" w:rsidP="00C8492C">
      <w:pPr>
        <w:pStyle w:val="B1"/>
        <w:ind w:left="1136"/>
        <w:rPr>
          <w:i/>
        </w:rPr>
      </w:pPr>
      <w:r w:rsidRPr="00C8492C">
        <w:rPr>
          <w:i/>
        </w:rPr>
        <w:t>1&gt;</w:t>
      </w:r>
      <w:r w:rsidRPr="00C8492C">
        <w:rPr>
          <w:i/>
        </w:rPr>
        <w:tab/>
        <w:t>stop timer T303, if running;</w:t>
      </w:r>
    </w:p>
    <w:p w:rsidR="00C8492C" w:rsidRPr="00C8492C" w:rsidRDefault="00C8492C" w:rsidP="00C8492C">
      <w:pPr>
        <w:pStyle w:val="B1"/>
        <w:ind w:left="1136"/>
        <w:rPr>
          <w:i/>
        </w:rPr>
      </w:pPr>
      <w:r w:rsidRPr="00C8492C">
        <w:rPr>
          <w:i/>
        </w:rPr>
        <w:t>1&gt;</w:t>
      </w:r>
      <w:r w:rsidRPr="00C8492C">
        <w:rPr>
          <w:i/>
        </w:rPr>
        <w:tab/>
        <w:t>stop timer T305, if running;</w:t>
      </w:r>
    </w:p>
    <w:p w:rsidR="00C8492C" w:rsidRPr="00C8492C" w:rsidRDefault="00C8492C" w:rsidP="00C8492C">
      <w:pPr>
        <w:pStyle w:val="B1"/>
        <w:ind w:left="1136"/>
        <w:rPr>
          <w:i/>
        </w:rPr>
      </w:pPr>
      <w:r w:rsidRPr="00C8492C">
        <w:rPr>
          <w:i/>
        </w:rPr>
        <w:t>1&gt;</w:t>
      </w:r>
      <w:r w:rsidRPr="00C8492C">
        <w:rPr>
          <w:i/>
        </w:rPr>
        <w:tab/>
        <w:t xml:space="preserve">stop timer T306, if running; </w:t>
      </w:r>
    </w:p>
    <w:p w:rsidR="00C8492C" w:rsidRPr="00C8492C" w:rsidRDefault="00C8492C" w:rsidP="00C8492C">
      <w:pPr>
        <w:pStyle w:val="B1"/>
        <w:ind w:left="1136"/>
        <w:rPr>
          <w:i/>
        </w:rPr>
      </w:pPr>
      <w:r w:rsidRPr="00C8492C">
        <w:rPr>
          <w:i/>
        </w:rPr>
        <w:t>1&gt;</w:t>
      </w:r>
      <w:r w:rsidRPr="00C8492C">
        <w:rPr>
          <w:i/>
        </w:rPr>
        <w:tab/>
        <w:t>stop timer T3</w:t>
      </w:r>
      <w:r w:rsidRPr="00C8492C">
        <w:rPr>
          <w:i/>
          <w:lang w:eastAsia="ko-KR"/>
        </w:rPr>
        <w:t>08</w:t>
      </w:r>
      <w:r w:rsidRPr="00C8492C">
        <w:rPr>
          <w:i/>
        </w:rPr>
        <w:t>, if running;</w:t>
      </w:r>
    </w:p>
    <w:p w:rsidR="00C8492C" w:rsidRPr="00C8492C" w:rsidRDefault="00C8492C" w:rsidP="00C8492C">
      <w:pPr>
        <w:pStyle w:val="B1"/>
        <w:ind w:left="1136"/>
        <w:rPr>
          <w:i/>
        </w:rPr>
      </w:pPr>
      <w:r w:rsidRPr="00C8492C">
        <w:rPr>
          <w:i/>
        </w:rPr>
        <w:t>1&gt;</w:t>
      </w:r>
      <w:r w:rsidRPr="00C8492C">
        <w:rPr>
          <w:i/>
        </w:rPr>
        <w:tab/>
        <w:t>perform the actions as specified in 5.3.3.7;</w:t>
      </w:r>
    </w:p>
    <w:p w:rsidR="00C8492C" w:rsidRPr="00C8492C" w:rsidRDefault="00C8492C" w:rsidP="00C8492C">
      <w:pPr>
        <w:pStyle w:val="B1"/>
        <w:ind w:left="1136"/>
        <w:rPr>
          <w:i/>
        </w:rPr>
      </w:pPr>
      <w:r w:rsidRPr="00C8492C">
        <w:rPr>
          <w:i/>
        </w:rPr>
        <w:t>1&gt;</w:t>
      </w:r>
      <w:r w:rsidRPr="00C8492C">
        <w:rPr>
          <w:i/>
        </w:rPr>
        <w:tab/>
        <w:t>stop timer T320, if running;</w:t>
      </w:r>
    </w:p>
    <w:p w:rsidR="00C8492C" w:rsidRPr="00C8492C" w:rsidRDefault="00C8492C" w:rsidP="00C8492C">
      <w:pPr>
        <w:pStyle w:val="B1"/>
        <w:ind w:left="1136"/>
        <w:rPr>
          <w:i/>
        </w:rPr>
      </w:pPr>
      <w:r w:rsidRPr="00C8492C">
        <w:rPr>
          <w:i/>
        </w:rPr>
        <w:t>1&gt;</w:t>
      </w:r>
      <w:r w:rsidRPr="00C8492C">
        <w:rPr>
          <w:i/>
        </w:rPr>
        <w:tab/>
        <w:t>stop timer T3</w:t>
      </w:r>
      <w:r w:rsidRPr="00C8492C">
        <w:rPr>
          <w:i/>
          <w:lang w:val="en-US"/>
        </w:rPr>
        <w:t>5</w:t>
      </w:r>
      <w:r w:rsidRPr="00C8492C">
        <w:rPr>
          <w:i/>
        </w:rPr>
        <w:t>0, if running;</w:t>
      </w:r>
    </w:p>
    <w:p w:rsidR="00C8492C" w:rsidRPr="00C8492C" w:rsidRDefault="00C8492C" w:rsidP="00C8492C">
      <w:pPr>
        <w:pStyle w:val="B1"/>
        <w:ind w:left="1136"/>
        <w:rPr>
          <w:i/>
          <w:lang w:eastAsia="zh-TW"/>
        </w:rPr>
      </w:pPr>
      <w:r w:rsidRPr="00C8492C">
        <w:rPr>
          <w:i/>
        </w:rPr>
        <w:t>1</w:t>
      </w:r>
      <w:r w:rsidRPr="00C8492C">
        <w:rPr>
          <w:rFonts w:hint="eastAsia"/>
          <w:i/>
        </w:rPr>
        <w:t>&gt;</w:t>
      </w:r>
      <w:r w:rsidRPr="00C8492C">
        <w:rPr>
          <w:rFonts w:hint="eastAsia"/>
          <w:i/>
        </w:rPr>
        <w:tab/>
      </w:r>
      <w:r w:rsidRPr="00C8492C">
        <w:rPr>
          <w:i/>
        </w:rPr>
        <w:t>perform the actions as specified in 5.6.12.</w:t>
      </w:r>
      <w:r w:rsidRPr="00C8492C">
        <w:rPr>
          <w:rFonts w:hint="eastAsia"/>
          <w:i/>
        </w:rPr>
        <w:t>4</w:t>
      </w:r>
      <w:r w:rsidRPr="00C8492C">
        <w:rPr>
          <w:rFonts w:hint="eastAsia"/>
          <w:i/>
          <w:lang w:eastAsia="zh-TW"/>
        </w:rPr>
        <w:t>;</w:t>
      </w:r>
    </w:p>
    <w:p w:rsidR="00C8492C" w:rsidRPr="00C8492C" w:rsidRDefault="00C8492C" w:rsidP="00C8492C">
      <w:pPr>
        <w:pStyle w:val="B1"/>
        <w:ind w:left="1136"/>
        <w:rPr>
          <w:i/>
        </w:rPr>
      </w:pPr>
      <w:r w:rsidRPr="00C8492C">
        <w:rPr>
          <w:i/>
        </w:rPr>
        <w:t>1</w:t>
      </w:r>
      <w:r w:rsidRPr="00C8492C">
        <w:rPr>
          <w:rFonts w:hint="eastAsia"/>
          <w:i/>
        </w:rPr>
        <w:t>&gt;</w:t>
      </w:r>
      <w:r w:rsidRPr="00C8492C">
        <w:rPr>
          <w:rFonts w:hint="eastAsia"/>
          <w:i/>
        </w:rPr>
        <w:tab/>
        <w:t>stop timer T360, if running</w:t>
      </w:r>
      <w:r w:rsidRPr="00C8492C">
        <w:rPr>
          <w:rFonts w:hint="eastAsia"/>
          <w:i/>
          <w:lang w:eastAsia="zh-TW"/>
        </w:rPr>
        <w:t>;</w:t>
      </w:r>
    </w:p>
    <w:p w:rsidR="00C8492C" w:rsidRPr="00C8492C" w:rsidRDefault="00C8492C" w:rsidP="00C8492C">
      <w:pPr>
        <w:pStyle w:val="B1"/>
        <w:ind w:left="1136"/>
        <w:rPr>
          <w:i/>
        </w:rPr>
      </w:pPr>
      <w:r w:rsidRPr="00C8492C">
        <w:rPr>
          <w:i/>
        </w:rPr>
        <w:t>1&gt;</w:t>
      </w:r>
      <w:r w:rsidRPr="00C8492C">
        <w:rPr>
          <w:i/>
        </w:rPr>
        <w:tab/>
        <w:t>update the K</w:t>
      </w:r>
      <w:r w:rsidRPr="00C8492C">
        <w:rPr>
          <w:i/>
          <w:vertAlign w:val="subscript"/>
        </w:rPr>
        <w:t>eNB</w:t>
      </w:r>
      <w:r w:rsidRPr="00C8492C">
        <w:rPr>
          <w:i/>
        </w:rPr>
        <w:t xml:space="preserve"> key based on the K</w:t>
      </w:r>
      <w:r w:rsidRPr="00C8492C">
        <w:rPr>
          <w:i/>
          <w:vertAlign w:val="subscript"/>
        </w:rPr>
        <w:t>ASME</w:t>
      </w:r>
      <w:r w:rsidRPr="00C8492C">
        <w:rPr>
          <w:i/>
        </w:rPr>
        <w:t xml:space="preserve"> key to which the current K</w:t>
      </w:r>
      <w:r w:rsidRPr="00C8492C">
        <w:rPr>
          <w:i/>
          <w:vertAlign w:val="subscript"/>
        </w:rPr>
        <w:t>eNB</w:t>
      </w:r>
      <w:r w:rsidRPr="00C8492C">
        <w:rPr>
          <w:i/>
        </w:rPr>
        <w:t xml:space="preserve"> is associated, using the nextHopChainingCount value indicated in the RRCConnectionResume</w:t>
      </w:r>
      <w:r w:rsidRPr="00C8492C">
        <w:rPr>
          <w:i/>
          <w:iCs/>
        </w:rPr>
        <w:t xml:space="preserve"> message</w:t>
      </w:r>
      <w:r w:rsidRPr="00C8492C">
        <w:rPr>
          <w:i/>
        </w:rPr>
        <w:t>, as specified in TS 33.401 [32];</w:t>
      </w:r>
    </w:p>
    <w:p w:rsidR="00C8492C" w:rsidRPr="00C8492C" w:rsidRDefault="00C8492C" w:rsidP="00C8492C">
      <w:pPr>
        <w:pStyle w:val="B1"/>
        <w:ind w:left="1136"/>
        <w:rPr>
          <w:i/>
        </w:rPr>
      </w:pPr>
      <w:r w:rsidRPr="00C8492C">
        <w:rPr>
          <w:i/>
        </w:rPr>
        <w:t>1&gt;</w:t>
      </w:r>
      <w:r w:rsidRPr="00C8492C">
        <w:rPr>
          <w:i/>
        </w:rPr>
        <w:tab/>
        <w:t xml:space="preserve">store the </w:t>
      </w:r>
      <w:r w:rsidRPr="00C8492C">
        <w:rPr>
          <w:i/>
          <w:iCs/>
        </w:rPr>
        <w:t>nextHopChainingCount</w:t>
      </w:r>
      <w:r w:rsidRPr="00C8492C">
        <w:rPr>
          <w:i/>
        </w:rPr>
        <w:t xml:space="preserve"> value;</w:t>
      </w:r>
    </w:p>
    <w:p w:rsidR="00C8492C" w:rsidRPr="00C8492C" w:rsidRDefault="00C8492C" w:rsidP="00C8492C">
      <w:pPr>
        <w:pStyle w:val="B1"/>
        <w:ind w:left="1136"/>
        <w:rPr>
          <w:i/>
        </w:rPr>
      </w:pPr>
      <w:r w:rsidRPr="00C8492C">
        <w:rPr>
          <w:i/>
        </w:rPr>
        <w:t>1&gt;</w:t>
      </w:r>
      <w:r w:rsidRPr="00C8492C">
        <w:rPr>
          <w:i/>
        </w:rPr>
        <w:tab/>
        <w:t>derive the K</w:t>
      </w:r>
      <w:r w:rsidRPr="00C8492C">
        <w:rPr>
          <w:i/>
          <w:vertAlign w:val="subscript"/>
        </w:rPr>
        <w:t>RRCint</w:t>
      </w:r>
      <w:r w:rsidRPr="00C8492C">
        <w:rPr>
          <w:i/>
        </w:rPr>
        <w:t xml:space="preserve"> key associated with the previously configured integrity algorithm, as specified in TS 33.401 [32];</w:t>
      </w:r>
    </w:p>
    <w:p w:rsidR="00C8492C" w:rsidRPr="00C8492C" w:rsidRDefault="00C8492C" w:rsidP="00C8492C">
      <w:pPr>
        <w:pStyle w:val="B1"/>
        <w:ind w:left="1136"/>
        <w:rPr>
          <w:i/>
        </w:rPr>
      </w:pPr>
      <w:r w:rsidRPr="00C8492C">
        <w:rPr>
          <w:i/>
        </w:rPr>
        <w:t>1&gt;</w:t>
      </w:r>
      <w:r w:rsidRPr="00C8492C">
        <w:rPr>
          <w:i/>
        </w:rPr>
        <w:tab/>
      </w:r>
      <w:r w:rsidRPr="00C8492C">
        <w:rPr>
          <w:i/>
          <w:highlight w:val="yellow"/>
        </w:rPr>
        <w:t xml:space="preserve">request lower layers to verify the integrity protection of the </w:t>
      </w:r>
      <w:r w:rsidRPr="00C8492C">
        <w:rPr>
          <w:i/>
          <w:iCs/>
          <w:highlight w:val="yellow"/>
        </w:rPr>
        <w:t>RRCConnectionResume</w:t>
      </w:r>
      <w:r w:rsidRPr="00C8492C">
        <w:rPr>
          <w:i/>
          <w:highlight w:val="yellow"/>
        </w:rPr>
        <w:t xml:space="preserve"> message, using the previously configured algorithm and the K</w:t>
      </w:r>
      <w:r w:rsidRPr="00C8492C">
        <w:rPr>
          <w:i/>
          <w:highlight w:val="yellow"/>
          <w:vertAlign w:val="subscript"/>
        </w:rPr>
        <w:t>RRCint</w:t>
      </w:r>
      <w:r w:rsidRPr="00C8492C">
        <w:rPr>
          <w:i/>
          <w:highlight w:val="yellow"/>
        </w:rPr>
        <w:t xml:space="preserve"> key</w:t>
      </w:r>
      <w:r w:rsidRPr="00C8492C">
        <w:rPr>
          <w:i/>
        </w:rPr>
        <w:t>;</w:t>
      </w:r>
    </w:p>
    <w:p w:rsidR="00C8492C" w:rsidRPr="00C8492C" w:rsidRDefault="00C8492C" w:rsidP="00C8492C">
      <w:pPr>
        <w:pStyle w:val="B1"/>
        <w:ind w:left="1136"/>
        <w:rPr>
          <w:i/>
        </w:rPr>
      </w:pPr>
      <w:r w:rsidRPr="00C8492C">
        <w:rPr>
          <w:i/>
        </w:rPr>
        <w:t>1&gt;</w:t>
      </w:r>
      <w:r w:rsidRPr="00C8492C">
        <w:rPr>
          <w:i/>
        </w:rPr>
        <w:tab/>
        <w:t xml:space="preserve">if the integrity protection check of the </w:t>
      </w:r>
      <w:r w:rsidRPr="00C8492C">
        <w:rPr>
          <w:i/>
          <w:iCs/>
        </w:rPr>
        <w:t>RRCConnectionResume</w:t>
      </w:r>
      <w:r w:rsidRPr="00C8492C">
        <w:rPr>
          <w:i/>
        </w:rPr>
        <w:t xml:space="preserve"> message fails:</w:t>
      </w:r>
    </w:p>
    <w:p w:rsidR="00C8492C" w:rsidRDefault="00C8492C" w:rsidP="00C8492C">
      <w:pPr>
        <w:pStyle w:val="B2"/>
        <w:ind w:left="1419"/>
        <w:rPr>
          <w:i/>
        </w:rPr>
      </w:pPr>
      <w:r w:rsidRPr="00C8492C">
        <w:rPr>
          <w:i/>
        </w:rPr>
        <w:lastRenderedPageBreak/>
        <w:t>2&gt;</w:t>
      </w:r>
      <w:r w:rsidRPr="00C8492C">
        <w:rPr>
          <w:i/>
        </w:rPr>
        <w:tab/>
        <w:t>perform the actions upon leaving RRC_CONNECTED as specified in 5.3.12, with release cause 'other', upon which the procedure ends;</w:t>
      </w:r>
    </w:p>
    <w:p w:rsidR="009665E5" w:rsidRDefault="009665E5" w:rsidP="009665E5">
      <w:pPr>
        <w:pStyle w:val="B2"/>
        <w:rPr>
          <w:i/>
        </w:rPr>
      </w:pPr>
      <w:r>
        <w:rPr>
          <w:i/>
        </w:rPr>
        <w:t>&lt;…&gt;</w:t>
      </w:r>
    </w:p>
    <w:p w:rsidR="009665E5" w:rsidRPr="009665E5" w:rsidRDefault="009665E5" w:rsidP="009665E5">
      <w:pPr>
        <w:pStyle w:val="Heading4"/>
        <w:ind w:left="1986"/>
        <w:rPr>
          <w:i/>
        </w:rPr>
      </w:pPr>
      <w:bookmarkStart w:id="15" w:name="_Toc463007795"/>
      <w:r w:rsidRPr="009665E5">
        <w:rPr>
          <w:i/>
        </w:rPr>
        <w:t>5.3.4.3</w:t>
      </w:r>
      <w:r w:rsidRPr="009665E5">
        <w:rPr>
          <w:i/>
        </w:rPr>
        <w:tab/>
        <w:t xml:space="preserve">Reception of the </w:t>
      </w:r>
      <w:bookmarkStart w:id="16" w:name="OLE_LINK8"/>
      <w:bookmarkStart w:id="17" w:name="OLE_LINK9"/>
      <w:r w:rsidRPr="009665E5">
        <w:rPr>
          <w:i/>
        </w:rPr>
        <w:t xml:space="preserve">SecurityModeCommand </w:t>
      </w:r>
      <w:bookmarkEnd w:id="16"/>
      <w:bookmarkEnd w:id="17"/>
      <w:r w:rsidRPr="009665E5">
        <w:rPr>
          <w:i/>
        </w:rPr>
        <w:t>by the UE</w:t>
      </w:r>
      <w:bookmarkEnd w:id="15"/>
    </w:p>
    <w:p w:rsidR="009665E5" w:rsidRPr="009665E5" w:rsidRDefault="009665E5" w:rsidP="009665E5">
      <w:pPr>
        <w:ind w:left="568"/>
        <w:rPr>
          <w:i/>
        </w:rPr>
      </w:pPr>
      <w:r w:rsidRPr="009665E5">
        <w:rPr>
          <w:i/>
        </w:rPr>
        <w:t>The UE shall:</w:t>
      </w:r>
    </w:p>
    <w:p w:rsidR="009665E5" w:rsidRPr="009665E5" w:rsidRDefault="009665E5" w:rsidP="009665E5">
      <w:pPr>
        <w:pStyle w:val="B1"/>
        <w:ind w:left="1136"/>
        <w:rPr>
          <w:i/>
        </w:rPr>
      </w:pPr>
      <w:r w:rsidRPr="009665E5">
        <w:rPr>
          <w:i/>
        </w:rPr>
        <w:t>1&gt;</w:t>
      </w:r>
      <w:r w:rsidRPr="009665E5">
        <w:rPr>
          <w:i/>
        </w:rPr>
        <w:tab/>
        <w:t>derive the K</w:t>
      </w:r>
      <w:r w:rsidRPr="009665E5">
        <w:rPr>
          <w:i/>
          <w:vertAlign w:val="subscript"/>
        </w:rPr>
        <w:t>eNB</w:t>
      </w:r>
      <w:r w:rsidRPr="009665E5">
        <w:rPr>
          <w:i/>
        </w:rPr>
        <w:t xml:space="preserve"> key, as specified in TS 33.401 [32];</w:t>
      </w:r>
    </w:p>
    <w:p w:rsidR="009665E5" w:rsidRPr="009665E5" w:rsidRDefault="009665E5" w:rsidP="009665E5">
      <w:pPr>
        <w:pStyle w:val="B1"/>
        <w:ind w:left="1136"/>
        <w:rPr>
          <w:i/>
        </w:rPr>
      </w:pPr>
      <w:r w:rsidRPr="009665E5">
        <w:rPr>
          <w:i/>
        </w:rPr>
        <w:t>1&gt;</w:t>
      </w:r>
      <w:r w:rsidRPr="009665E5">
        <w:rPr>
          <w:i/>
        </w:rPr>
        <w:tab/>
        <w:t>derive the K</w:t>
      </w:r>
      <w:r w:rsidRPr="009665E5">
        <w:rPr>
          <w:i/>
          <w:vertAlign w:val="subscript"/>
        </w:rPr>
        <w:t>RRCint</w:t>
      </w:r>
      <w:r w:rsidRPr="009665E5">
        <w:rPr>
          <w:i/>
        </w:rPr>
        <w:t xml:space="preserve"> key associated with the integrityProtAlgorithm indicated in the SecurityModeCommand message, as specified in TS 33.401 [32];</w:t>
      </w:r>
    </w:p>
    <w:p w:rsidR="009665E5" w:rsidRPr="00155C83" w:rsidRDefault="009665E5" w:rsidP="00D879F3">
      <w:pPr>
        <w:pStyle w:val="B1"/>
        <w:ind w:left="1136"/>
      </w:pPr>
      <w:r w:rsidRPr="009665E5">
        <w:rPr>
          <w:i/>
        </w:rPr>
        <w:t>1&gt;</w:t>
      </w:r>
      <w:r w:rsidRPr="009665E5">
        <w:rPr>
          <w:i/>
        </w:rPr>
        <w:tab/>
        <w:t>request lower layers to verify the integrity protection of the SecurityModeCommand message, using the algorithm indicated by the integrityProtAlgorithm as included in the SecurityModeCommand message and the K</w:t>
      </w:r>
      <w:r w:rsidRPr="009665E5">
        <w:rPr>
          <w:i/>
          <w:vertAlign w:val="subscript"/>
        </w:rPr>
        <w:t>RRCint</w:t>
      </w:r>
      <w:r w:rsidRPr="009665E5">
        <w:rPr>
          <w:i/>
        </w:rPr>
        <w:t xml:space="preserve"> key;</w:t>
      </w:r>
    </w:p>
    <w:p w:rsidR="00D879F3" w:rsidRPr="006E13D1" w:rsidRDefault="00D879F3" w:rsidP="00D879F3">
      <w:pPr>
        <w:pStyle w:val="Heading2"/>
      </w:pPr>
      <w:r>
        <w:t>2</w:t>
      </w:r>
      <w:r w:rsidRPr="006E13D1">
        <w:t>.</w:t>
      </w:r>
      <w:r>
        <w:t>3</w:t>
      </w:r>
      <w:r w:rsidRPr="006E13D1">
        <w:tab/>
      </w:r>
      <w:r>
        <w:t>Observations and proposal</w:t>
      </w:r>
    </w:p>
    <w:p w:rsidR="0052279E" w:rsidRDefault="00C8492C" w:rsidP="006251D4">
      <w:pPr>
        <w:ind w:left="1700" w:hanging="1416"/>
      </w:pPr>
      <w:r w:rsidRPr="00C8492C">
        <w:rPr>
          <w:b/>
        </w:rPr>
        <w:t>Observation 1</w:t>
      </w:r>
      <w:r>
        <w:t>:</w:t>
      </w:r>
      <w:r>
        <w:tab/>
      </w:r>
      <w:r w:rsidR="00B432E4">
        <w:t>F</w:t>
      </w:r>
      <w:r w:rsidR="0052279E">
        <w:t>or a</w:t>
      </w:r>
      <w:r w:rsidR="00B432E4">
        <w:t>ny</w:t>
      </w:r>
      <w:r w:rsidR="0052279E">
        <w:t xml:space="preserve"> PDCP PDU received on </w:t>
      </w:r>
      <w:r w:rsidR="00092EB8">
        <w:t xml:space="preserve">an </w:t>
      </w:r>
      <w:r w:rsidR="0052279E">
        <w:t xml:space="preserve">SRB </w:t>
      </w:r>
      <w:r w:rsidR="00B432E4">
        <w:t xml:space="preserve">for which integrity verification applies, </w:t>
      </w:r>
      <w:r w:rsidR="0052279E">
        <w:t xml:space="preserve">including </w:t>
      </w:r>
      <w:r w:rsidR="00B432E4">
        <w:t>when the PDU contains</w:t>
      </w:r>
      <w:r w:rsidR="0052279E">
        <w:t xml:space="preserve"> </w:t>
      </w:r>
      <w:r w:rsidR="0052279E" w:rsidRPr="009665E5">
        <w:rPr>
          <w:i/>
        </w:rPr>
        <w:t>SecurityModeCommand</w:t>
      </w:r>
      <w:r w:rsidR="00B432E4">
        <w:t xml:space="preserve"> or </w:t>
      </w:r>
      <w:r w:rsidR="00B432E4" w:rsidRPr="00EE6BD0">
        <w:rPr>
          <w:i/>
        </w:rPr>
        <w:t>RRCConnectionResume</w:t>
      </w:r>
      <w:r w:rsidR="0052279E">
        <w:t xml:space="preserve">, </w:t>
      </w:r>
      <w:r w:rsidR="00B432E4">
        <w:t xml:space="preserve">the current specifications specify as part of procedural text, what COUNT value the </w:t>
      </w:r>
      <w:r w:rsidR="00B432E4" w:rsidRPr="006251D4">
        <w:rPr>
          <w:u w:val="single"/>
        </w:rPr>
        <w:t>UE shall</w:t>
      </w:r>
      <w:r w:rsidR="00B432E4">
        <w:t xml:space="preserve"> assume in verifying the integrity of the PDU.</w:t>
      </w:r>
    </w:p>
    <w:p w:rsidR="007851C3" w:rsidRDefault="007851C3" w:rsidP="006251D4">
      <w:pPr>
        <w:ind w:left="1700" w:hanging="1416"/>
      </w:pPr>
      <w:r>
        <w:rPr>
          <w:b/>
        </w:rPr>
        <w:t>Observation 2</w:t>
      </w:r>
      <w:r w:rsidRPr="007851C3">
        <w:t>:</w:t>
      </w:r>
      <w:r>
        <w:tab/>
        <w:t>The current sentence “</w:t>
      </w:r>
      <w:r w:rsidRPr="007851C3">
        <w:t>At conne</w:t>
      </w:r>
      <w:r>
        <w:t>ction resume the COUNT is reset” in the RRC specification is not procedural text, and there is no reason to assume that it refers to something other than the PDCP re-establishment that is invoked at r</w:t>
      </w:r>
      <w:r w:rsidRPr="007851C3">
        <w:t xml:space="preserve">eception of </w:t>
      </w:r>
      <w:r w:rsidRPr="007851C3">
        <w:rPr>
          <w:i/>
        </w:rPr>
        <w:t>RRCConnectionResume</w:t>
      </w:r>
      <w:r>
        <w:t>.</w:t>
      </w:r>
    </w:p>
    <w:p w:rsidR="00B432E4" w:rsidRDefault="00B432E4" w:rsidP="006251D4">
      <w:pPr>
        <w:ind w:left="1700" w:hanging="1416"/>
      </w:pPr>
      <w:r>
        <w:rPr>
          <w:b/>
        </w:rPr>
        <w:t xml:space="preserve">Observation </w:t>
      </w:r>
      <w:r w:rsidR="007851C3">
        <w:rPr>
          <w:b/>
        </w:rPr>
        <w:t>3</w:t>
      </w:r>
      <w:r w:rsidRPr="00B432E4">
        <w:t>:</w:t>
      </w:r>
      <w:r>
        <w:tab/>
        <w:t xml:space="preserve">The COUNT value that the UE shall assume in verifying the integrity of a PDCP PDU is determined based on the values of </w:t>
      </w:r>
      <w:r w:rsidRPr="006251D4">
        <w:t xml:space="preserve">RX_HFN </w:t>
      </w:r>
      <w:r>
        <w:t xml:space="preserve">and </w:t>
      </w:r>
      <w:r w:rsidRPr="006251D4">
        <w:t xml:space="preserve">Next_PDCP_RX_SN </w:t>
      </w:r>
      <w:r>
        <w:t>that apply at reception of the PDCP PDU from lower layers, as specified in the current PDC</w:t>
      </w:r>
      <w:r w:rsidR="00C700FA">
        <w:t>P</w:t>
      </w:r>
      <w:r w:rsidR="00C37AF7">
        <w:t xml:space="preserve"> specification section 5.1.2.2.</w:t>
      </w:r>
    </w:p>
    <w:p w:rsidR="00C700FA" w:rsidRDefault="00C700FA" w:rsidP="00C37AF7">
      <w:pPr>
        <w:ind w:left="1700" w:hanging="1416"/>
      </w:pPr>
      <w:r>
        <w:rPr>
          <w:b/>
        </w:rPr>
        <w:t xml:space="preserve">Observation </w:t>
      </w:r>
      <w:r w:rsidR="007851C3">
        <w:rPr>
          <w:b/>
        </w:rPr>
        <w:t>4</w:t>
      </w:r>
      <w:r w:rsidRPr="006251D4">
        <w:t>:</w:t>
      </w:r>
      <w:r>
        <w:tab/>
        <w:t>By definition, actions that the UE shall take “</w:t>
      </w:r>
      <w:r w:rsidRPr="006251D4">
        <w:t>at reception of a PDCP Data PDU from lower layers</w:t>
      </w:r>
      <w:r>
        <w:t>” are not re-invoked when RRC requests PDCP to verify the integrity of a PDU</w:t>
      </w:r>
      <w:r w:rsidR="00C37AF7">
        <w:t>,</w:t>
      </w:r>
      <w:r w:rsidR="00C37AF7" w:rsidRPr="00C37AF7">
        <w:t xml:space="preserve"> </w:t>
      </w:r>
      <w:r w:rsidR="00C37AF7">
        <w:t xml:space="preserve">therefore, a </w:t>
      </w:r>
      <w:r w:rsidR="009F5D4B">
        <w:t xml:space="preserve">PDCP re-establishment involving </w:t>
      </w:r>
      <w:r w:rsidR="00C37AF7">
        <w:t xml:space="preserve">reset of </w:t>
      </w:r>
      <w:r w:rsidR="00C37AF7" w:rsidRPr="006251D4">
        <w:t xml:space="preserve">RX_HFN </w:t>
      </w:r>
      <w:r w:rsidR="00C37AF7">
        <w:t xml:space="preserve">and </w:t>
      </w:r>
      <w:r w:rsidR="00C37AF7" w:rsidRPr="006251D4">
        <w:t>Next_PDCP_RX_SN</w:t>
      </w:r>
      <w:r w:rsidR="009F5D4B">
        <w:t>,</w:t>
      </w:r>
      <w:r w:rsidR="00C37AF7">
        <w:t xml:space="preserve"> invoked only after the PDCP SDU is delivered to RRC</w:t>
      </w:r>
      <w:r w:rsidR="009F5D4B">
        <w:t>,</w:t>
      </w:r>
      <w:r w:rsidR="00C37AF7">
        <w:t xml:space="preserve"> has no impact on the COUNT value that the UE shall assume in verifying the integrity of that PDCP PDU.</w:t>
      </w:r>
    </w:p>
    <w:p w:rsidR="00C700FA" w:rsidRDefault="00C700FA" w:rsidP="00C700FA">
      <w:pPr>
        <w:ind w:left="1700" w:hanging="1416"/>
      </w:pPr>
      <w:r>
        <w:rPr>
          <w:b/>
        </w:rPr>
        <w:t xml:space="preserve">Observation </w:t>
      </w:r>
      <w:r w:rsidR="00C37AF7">
        <w:rPr>
          <w:b/>
        </w:rPr>
        <w:t>5</w:t>
      </w:r>
      <w:r w:rsidRPr="00C700FA">
        <w:t>:</w:t>
      </w:r>
      <w:r>
        <w:tab/>
      </w:r>
      <w:r w:rsidR="00C37AF7">
        <w:t xml:space="preserve">It follows from Observatios 1-4 that </w:t>
      </w:r>
      <w:r w:rsidR="009F5D4B">
        <w:t xml:space="preserve">by the current specifications, </w:t>
      </w:r>
      <w:r w:rsidR="00C37AF7">
        <w:t xml:space="preserve">if e.g. RX_HFN = 1 at reception of the PDCP PDU containing  </w:t>
      </w:r>
      <w:r w:rsidR="00C37AF7" w:rsidRPr="00EE6BD0">
        <w:rPr>
          <w:i/>
        </w:rPr>
        <w:t>RRCConnectionResume</w:t>
      </w:r>
      <w:r w:rsidR="00C37AF7">
        <w:t xml:space="preserve"> from lower layers, the UE will not verify the integrity of that PDU using the intended COUNT = 0.</w:t>
      </w:r>
    </w:p>
    <w:p w:rsidR="0052279E" w:rsidRDefault="00C37AF7" w:rsidP="006251D4">
      <w:pPr>
        <w:ind w:left="1700" w:hanging="1416"/>
      </w:pPr>
      <w:r w:rsidRPr="007664CA">
        <w:rPr>
          <w:b/>
        </w:rPr>
        <w:t>Proposal</w:t>
      </w:r>
      <w:r>
        <w:t>:</w:t>
      </w:r>
      <w:r>
        <w:tab/>
        <w:t>Specify</w:t>
      </w:r>
      <w:r w:rsidR="007664CA">
        <w:t>, as part of</w:t>
      </w:r>
      <w:r>
        <w:t xml:space="preserve"> the RRC </w:t>
      </w:r>
      <w:r w:rsidR="007664CA">
        <w:t>procedural text that applies at r</w:t>
      </w:r>
      <w:r w:rsidR="007664CA" w:rsidRPr="007851C3">
        <w:t xml:space="preserve">eception of </w:t>
      </w:r>
      <w:r w:rsidR="007664CA" w:rsidRPr="007851C3">
        <w:rPr>
          <w:i/>
        </w:rPr>
        <w:t>RRCConnectionResume</w:t>
      </w:r>
      <w:r w:rsidR="007664CA">
        <w:t>, that the UE shall “</w:t>
      </w:r>
      <w:r w:rsidR="007664CA" w:rsidRPr="007664CA">
        <w:t>verify the integrity protection of the RRCConnectionResume message, using</w:t>
      </w:r>
      <w:r w:rsidR="007664CA">
        <w:t xml:space="preserve"> </w:t>
      </w:r>
      <w:r w:rsidR="007664CA" w:rsidRPr="007664CA">
        <w:rPr>
          <w:u w:val="single"/>
        </w:rPr>
        <w:t>COUNT = 0</w:t>
      </w:r>
      <w:r w:rsidR="007664CA">
        <w:t>”.</w:t>
      </w:r>
    </w:p>
    <w:p w:rsidR="00CD4C7B" w:rsidRPr="006E13D1" w:rsidRDefault="007664CA" w:rsidP="00CD4C7B">
      <w:pPr>
        <w:pStyle w:val="Heading1"/>
      </w:pPr>
      <w:r>
        <w:t>3</w:t>
      </w:r>
      <w:r w:rsidR="00CD4C7B" w:rsidRPr="006E13D1">
        <w:tab/>
      </w:r>
      <w:r>
        <w:t>Conclusion</w:t>
      </w:r>
    </w:p>
    <w:p w:rsidR="007664CA" w:rsidRDefault="00B469C1" w:rsidP="00CD4C7B">
      <w:r>
        <w:t xml:space="preserve">This contribution re-visits the </w:t>
      </w:r>
      <w:r w:rsidR="00B42EB9">
        <w:t>question on</w:t>
      </w:r>
      <w:r>
        <w:t xml:space="preserve"> </w:t>
      </w:r>
      <w:r w:rsidRPr="00B469C1">
        <w:t xml:space="preserve">the COUNT value </w:t>
      </w:r>
      <w:r>
        <w:t xml:space="preserve">to be </w:t>
      </w:r>
      <w:r w:rsidRPr="00B469C1">
        <w:t>assumed by the UE in verifying the integrity of the PDCP PDU</w:t>
      </w:r>
      <w:r>
        <w:t xml:space="preserve"> containing RRCConnectionResume, and makes the observations and proposal above.</w:t>
      </w:r>
    </w:p>
    <w:p w:rsidR="00CD4C7B" w:rsidRPr="006E13D1" w:rsidRDefault="00CD4C7B" w:rsidP="00CD4C7B">
      <w:pPr>
        <w:pStyle w:val="Heading1"/>
      </w:pPr>
      <w:r w:rsidRPr="006E13D1">
        <w:t>References</w:t>
      </w:r>
    </w:p>
    <w:p w:rsidR="00AA63E2" w:rsidRPr="006E13D1" w:rsidRDefault="00AD4E9C" w:rsidP="00CD4C7B">
      <w:pPr>
        <w:numPr>
          <w:ilvl w:val="0"/>
          <w:numId w:val="4"/>
        </w:numPr>
        <w:overflowPunct w:val="0"/>
        <w:autoSpaceDE w:val="0"/>
        <w:autoSpaceDN w:val="0"/>
        <w:adjustRightInd w:val="0"/>
        <w:textAlignment w:val="baseline"/>
      </w:pPr>
      <w:hyperlink r:id="rId7" w:history="1">
        <w:r w:rsidR="00AA63E2" w:rsidRPr="00A72769">
          <w:rPr>
            <w:rStyle w:val="Hyperlink"/>
          </w:rPr>
          <w:t>R2-166523</w:t>
        </w:r>
      </w:hyperlink>
      <w:r w:rsidR="00AA63E2">
        <w:t xml:space="preserve">, </w:t>
      </w:r>
      <w:r w:rsidR="00AA63E2" w:rsidRPr="00AA63E2">
        <w:rPr>
          <w:i/>
        </w:rPr>
        <w:t>PDCP COUNT with RRCConnectionResume</w:t>
      </w:r>
      <w:r w:rsidR="00AA63E2">
        <w:t>, Nokia, Alcatel-Lucent Shanghai Bell</w:t>
      </w:r>
    </w:p>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E9C" w:rsidRDefault="00AD4E9C">
      <w:r>
        <w:separator/>
      </w:r>
    </w:p>
  </w:endnote>
  <w:endnote w:type="continuationSeparator" w:id="0">
    <w:p w:rsidR="00AD4E9C" w:rsidRDefault="00AD4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E9C" w:rsidRDefault="00AD4E9C">
      <w:r>
        <w:separator/>
      </w:r>
    </w:p>
  </w:footnote>
  <w:footnote w:type="continuationSeparator" w:id="0">
    <w:p w:rsidR="00AD4E9C" w:rsidRDefault="00AD4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735"/>
    <w:rsid w:val="00080512"/>
    <w:rsid w:val="00090468"/>
    <w:rsid w:val="00092EB8"/>
    <w:rsid w:val="000B7BCF"/>
    <w:rsid w:val="000C522B"/>
    <w:rsid w:val="000D58AB"/>
    <w:rsid w:val="000F4D45"/>
    <w:rsid w:val="0014442C"/>
    <w:rsid w:val="001741A0"/>
    <w:rsid w:val="00194CD0"/>
    <w:rsid w:val="001B49C9"/>
    <w:rsid w:val="001F168B"/>
    <w:rsid w:val="001F7831"/>
    <w:rsid w:val="00204045"/>
    <w:rsid w:val="00212126"/>
    <w:rsid w:val="0022606D"/>
    <w:rsid w:val="002747EC"/>
    <w:rsid w:val="002855BF"/>
    <w:rsid w:val="002F0D22"/>
    <w:rsid w:val="003172DC"/>
    <w:rsid w:val="00326069"/>
    <w:rsid w:val="0035462D"/>
    <w:rsid w:val="003B40AD"/>
    <w:rsid w:val="003B4B20"/>
    <w:rsid w:val="003C4E37"/>
    <w:rsid w:val="003E16BE"/>
    <w:rsid w:val="00401855"/>
    <w:rsid w:val="00477455"/>
    <w:rsid w:val="004C5955"/>
    <w:rsid w:val="004D3578"/>
    <w:rsid w:val="004D380D"/>
    <w:rsid w:val="004E213A"/>
    <w:rsid w:val="00503171"/>
    <w:rsid w:val="0052279E"/>
    <w:rsid w:val="00534DA0"/>
    <w:rsid w:val="00543E6C"/>
    <w:rsid w:val="00565087"/>
    <w:rsid w:val="0056573F"/>
    <w:rsid w:val="00575606"/>
    <w:rsid w:val="00611566"/>
    <w:rsid w:val="006251D4"/>
    <w:rsid w:val="00646D99"/>
    <w:rsid w:val="00656910"/>
    <w:rsid w:val="006C66D8"/>
    <w:rsid w:val="006D1E24"/>
    <w:rsid w:val="006E1417"/>
    <w:rsid w:val="006F6A2C"/>
    <w:rsid w:val="00734A5B"/>
    <w:rsid w:val="00744E76"/>
    <w:rsid w:val="00757D40"/>
    <w:rsid w:val="007663D0"/>
    <w:rsid w:val="007664CA"/>
    <w:rsid w:val="00781F0F"/>
    <w:rsid w:val="007851C3"/>
    <w:rsid w:val="0078727C"/>
    <w:rsid w:val="0079049D"/>
    <w:rsid w:val="007B18D8"/>
    <w:rsid w:val="007C095F"/>
    <w:rsid w:val="007E73DF"/>
    <w:rsid w:val="008028A4"/>
    <w:rsid w:val="008768CA"/>
    <w:rsid w:val="00880559"/>
    <w:rsid w:val="008F3298"/>
    <w:rsid w:val="0090271F"/>
    <w:rsid w:val="00942EC2"/>
    <w:rsid w:val="00961B32"/>
    <w:rsid w:val="009665E5"/>
    <w:rsid w:val="00974BB0"/>
    <w:rsid w:val="009B07CD"/>
    <w:rsid w:val="009C19E9"/>
    <w:rsid w:val="009F5D4B"/>
    <w:rsid w:val="00A10F02"/>
    <w:rsid w:val="00A53724"/>
    <w:rsid w:val="00A82346"/>
    <w:rsid w:val="00A9671C"/>
    <w:rsid w:val="00AA63E2"/>
    <w:rsid w:val="00AD4E9C"/>
    <w:rsid w:val="00B15449"/>
    <w:rsid w:val="00B42EB9"/>
    <w:rsid w:val="00B432E4"/>
    <w:rsid w:val="00B469C1"/>
    <w:rsid w:val="00B47FD1"/>
    <w:rsid w:val="00C12B51"/>
    <w:rsid w:val="00C24650"/>
    <w:rsid w:val="00C33079"/>
    <w:rsid w:val="00C37AF7"/>
    <w:rsid w:val="00C700FA"/>
    <w:rsid w:val="00C83A13"/>
    <w:rsid w:val="00C8492C"/>
    <w:rsid w:val="00CA3D0C"/>
    <w:rsid w:val="00CA654B"/>
    <w:rsid w:val="00CD4C7B"/>
    <w:rsid w:val="00D304A0"/>
    <w:rsid w:val="00D738D6"/>
    <w:rsid w:val="00D80795"/>
    <w:rsid w:val="00D879F3"/>
    <w:rsid w:val="00D87E00"/>
    <w:rsid w:val="00D9134D"/>
    <w:rsid w:val="00D96D11"/>
    <w:rsid w:val="00DA7A03"/>
    <w:rsid w:val="00DB1818"/>
    <w:rsid w:val="00DC309B"/>
    <w:rsid w:val="00DC4DA2"/>
    <w:rsid w:val="00E10108"/>
    <w:rsid w:val="00E62835"/>
    <w:rsid w:val="00E77645"/>
    <w:rsid w:val="00E83697"/>
    <w:rsid w:val="00EC4A25"/>
    <w:rsid w:val="00EE6BD0"/>
    <w:rsid w:val="00F025A2"/>
    <w:rsid w:val="00F07388"/>
    <w:rsid w:val="00F16FA5"/>
    <w:rsid w:val="00F2026E"/>
    <w:rsid w:val="00F2210A"/>
    <w:rsid w:val="00F37743"/>
    <w:rsid w:val="00F54A3D"/>
    <w:rsid w:val="00F653B8"/>
    <w:rsid w:val="00F71B89"/>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customStyle="1" w:styleId="B1Char">
    <w:name w:val="B1 Char"/>
    <w:link w:val="B1"/>
    <w:rsid w:val="00575606"/>
    <w:rPr>
      <w:lang w:eastAsia="en-US"/>
    </w:rPr>
  </w:style>
  <w:style w:type="character" w:customStyle="1" w:styleId="B2Car">
    <w:name w:val="B2 Car"/>
    <w:basedOn w:val="DefaultParagraphFont"/>
    <w:link w:val="B2"/>
    <w:rsid w:val="00575606"/>
    <w:rPr>
      <w:lang w:eastAsia="en-US"/>
    </w:rPr>
  </w:style>
  <w:style w:type="character" w:customStyle="1" w:styleId="B3Char">
    <w:name w:val="B3 Char"/>
    <w:link w:val="B3"/>
    <w:rsid w:val="00575606"/>
    <w:rPr>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8492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C8492C"/>
    <w:rPr>
      <w:rFonts w:ascii="Arial" w:hAnsi="Arial"/>
      <w:sz w:val="24"/>
      <w:lang w:eastAsia="en-US"/>
    </w:rPr>
  </w:style>
  <w:style w:type="character" w:styleId="CommentReference">
    <w:name w:val="annotation reference"/>
    <w:uiPriority w:val="99"/>
    <w:rsid w:val="00C8492C"/>
    <w:rPr>
      <w:sz w:val="16"/>
    </w:rPr>
  </w:style>
  <w:style w:type="character" w:customStyle="1" w:styleId="B1Char1">
    <w:name w:val="B1 Char1"/>
    <w:rsid w:val="00C8492C"/>
    <w:rPr>
      <w:rFonts w:ascii="Times New Roman" w:hAnsi="Times New Roman"/>
      <w:lang w:val="en-GB"/>
    </w:rPr>
  </w:style>
  <w:style w:type="character" w:customStyle="1" w:styleId="B2Char">
    <w:name w:val="B2 Char"/>
    <w:rsid w:val="00C8492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tp://ftp.3gpp.org/tsg_ran/WG2_RL2/TSGR2_95bis/Docs//R2-16652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123</TotalTime>
  <Pages>4</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8857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Koskinen, Henri (Nokia - FI/Espoo)</dc:creator>
  <cp:lastModifiedBy>Nokia Networks</cp:lastModifiedBy>
  <cp:revision>19</cp:revision>
  <dcterms:created xsi:type="dcterms:W3CDTF">2016-10-19T13:08:00Z</dcterms:created>
  <dcterms:modified xsi:type="dcterms:W3CDTF">2016-11-04T07:06:00Z</dcterms:modified>
</cp:coreProperties>
</file>